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63009F">
      <w:pPr>
        <w:spacing w:line="600" w:lineRule="exact"/>
        <w:rPr>
          <w:rFonts w:ascii="仿宋_GB2312" w:hAnsi="仿宋_GB2312" w:eastAsia="仿宋_GB2312" w:cs="仿宋_GB2312"/>
          <w:bCs/>
          <w:sz w:val="32"/>
          <w:szCs w:val="32"/>
        </w:rPr>
      </w:pPr>
      <w:r>
        <w:rPr>
          <w:rFonts w:hint="eastAsia" w:ascii="仿宋_GB2312" w:hAnsi="仿宋_GB2312" w:eastAsia="仿宋_GB2312" w:cs="仿宋_GB2312"/>
          <w:bCs/>
          <w:sz w:val="32"/>
          <w:szCs w:val="32"/>
        </w:rPr>
        <w:t xml:space="preserve">1-1 </w:t>
      </w:r>
    </w:p>
    <w:p w14:paraId="16B0860E">
      <w:pPr>
        <w:spacing w:line="600" w:lineRule="exact"/>
        <w:ind w:firstLine="442" w:firstLineChars="100"/>
        <w:jc w:val="center"/>
        <w:rPr>
          <w:rFonts w:ascii="仿宋_GB2312" w:hAnsi="仿宋_GB2312" w:eastAsia="仿宋_GB2312" w:cs="仿宋_GB2312"/>
          <w:b/>
          <w:sz w:val="44"/>
          <w:szCs w:val="44"/>
        </w:rPr>
      </w:pPr>
      <w:r>
        <w:rPr>
          <w:rFonts w:hint="eastAsia" w:ascii="仿宋_GB2312" w:hAnsi="仿宋_GB2312" w:eastAsia="仿宋_GB2312" w:cs="仿宋_GB2312"/>
          <w:b/>
          <w:sz w:val="44"/>
          <w:szCs w:val="44"/>
        </w:rPr>
        <w:t>四川省哲学社会科学基金项目结项说明</w:t>
      </w:r>
    </w:p>
    <w:p w14:paraId="7162B334">
      <w:pPr>
        <w:spacing w:line="600" w:lineRule="exact"/>
        <w:ind w:firstLine="320" w:firstLineChars="100"/>
        <w:jc w:val="center"/>
        <w:rPr>
          <w:rFonts w:ascii="仿宋_GB2312" w:hAnsi="仿宋_GB2312" w:eastAsia="仿宋_GB2312" w:cs="仿宋_GB2312"/>
          <w:bCs/>
          <w:sz w:val="32"/>
          <w:szCs w:val="32"/>
        </w:rPr>
      </w:pPr>
    </w:p>
    <w:p w14:paraId="58F0ADD7">
      <w:pPr>
        <w:spacing w:line="580" w:lineRule="exact"/>
        <w:ind w:firstLine="640" w:firstLineChars="200"/>
        <w:rPr>
          <w:rFonts w:ascii="仿宋_GB2312" w:hAnsi="仿宋_GB2312" w:eastAsia="仿宋_GB2312" w:cs="仿宋_GB2312"/>
          <w:bCs/>
          <w:sz w:val="32"/>
          <w:szCs w:val="32"/>
        </w:rPr>
      </w:pPr>
      <w:r>
        <w:rPr>
          <w:rFonts w:hint="eastAsia" w:ascii="仿宋_GB2312" w:hAnsi="仿宋_GB2312" w:eastAsia="仿宋_GB2312" w:cs="仿宋_GB2312"/>
          <w:bCs/>
          <w:sz w:val="32"/>
          <w:szCs w:val="32"/>
        </w:rPr>
        <w:t>为进一步规范四川省哲学社会科学基金项目的鉴定结项工作，提高工作效率，现将项目鉴定结项工作作以下说明：</w:t>
      </w:r>
    </w:p>
    <w:p w14:paraId="7F52F720">
      <w:pPr>
        <w:numPr>
          <w:ilvl w:val="0"/>
          <w:numId w:val="1"/>
        </w:numPr>
        <w:spacing w:line="600" w:lineRule="exact"/>
        <w:ind w:firstLine="320" w:firstLineChars="100"/>
        <w:rPr>
          <w:rFonts w:ascii="仿宋_GB2312" w:hAnsi="仿宋_GB2312" w:eastAsia="仿宋_GB2312" w:cs="仿宋_GB2312"/>
          <w:bCs/>
          <w:sz w:val="32"/>
          <w:szCs w:val="32"/>
        </w:rPr>
      </w:pPr>
      <w:r>
        <w:rPr>
          <w:rFonts w:hint="eastAsia" w:ascii="仿宋_GB2312" w:hAnsi="仿宋_GB2312" w:eastAsia="仿宋_GB2312" w:cs="仿宋_GB2312"/>
          <w:bCs/>
          <w:sz w:val="32"/>
          <w:szCs w:val="32"/>
        </w:rPr>
        <w:t>采用线下结项方式。</w:t>
      </w:r>
    </w:p>
    <w:p w14:paraId="66DE3C2D">
      <w:pPr>
        <w:numPr>
          <w:ilvl w:val="0"/>
          <w:numId w:val="1"/>
        </w:numPr>
        <w:spacing w:line="600" w:lineRule="exact"/>
        <w:ind w:firstLine="320" w:firstLineChars="100"/>
        <w:rPr>
          <w:rFonts w:hint="eastAsia" w:ascii="仿宋_GB2312" w:hAnsi="仿宋_GB2312" w:eastAsia="仿宋_GB2312" w:cs="仿宋_GB2312"/>
          <w:bCs/>
          <w:sz w:val="32"/>
          <w:szCs w:val="32"/>
        </w:rPr>
      </w:pPr>
      <w:r>
        <w:rPr>
          <w:rFonts w:hint="eastAsia" w:ascii="仿宋_GB2312" w:hAnsi="仿宋_GB2312" w:eastAsia="仿宋_GB2312" w:cs="仿宋_GB2312"/>
          <w:color w:val="auto"/>
          <w:sz w:val="32"/>
          <w:szCs w:val="32"/>
        </w:rPr>
        <w:t>最终成果在通过鉴定前不可出版</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发表（后期资助项目除外）</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后期资助项目的</w:t>
      </w:r>
      <w:r>
        <w:rPr>
          <w:rFonts w:hint="eastAsia" w:ascii="仿宋_GB2312" w:hAnsi="仿宋_GB2312" w:eastAsia="仿宋_GB2312" w:cs="仿宋_GB2312"/>
          <w:bCs/>
          <w:sz w:val="32"/>
          <w:szCs w:val="32"/>
        </w:rPr>
        <w:t>最终成果需</w:t>
      </w:r>
      <w:r>
        <w:rPr>
          <w:rFonts w:hint="eastAsia" w:ascii="仿宋_GB2312" w:hAnsi="仿宋_GB2312" w:eastAsia="仿宋_GB2312" w:cs="仿宋_GB2312"/>
          <w:bCs/>
          <w:sz w:val="32"/>
          <w:szCs w:val="32"/>
          <w:lang w:val="en-US" w:eastAsia="zh-CN"/>
        </w:rPr>
        <w:t>出版后</w:t>
      </w:r>
      <w:r>
        <w:rPr>
          <w:rFonts w:hint="eastAsia" w:ascii="仿宋_GB2312" w:hAnsi="仿宋_GB2312" w:eastAsia="仿宋_GB2312" w:cs="仿宋_GB2312"/>
          <w:bCs/>
          <w:sz w:val="32"/>
          <w:szCs w:val="32"/>
        </w:rPr>
        <w:t>结项，且</w:t>
      </w:r>
      <w:r>
        <w:rPr>
          <w:rFonts w:hint="eastAsia" w:ascii="仿宋_GB2312" w:hAnsi="仿宋_GB2312" w:eastAsia="仿宋_GB2312" w:cs="仿宋_GB2312"/>
          <w:bCs/>
          <w:sz w:val="32"/>
          <w:szCs w:val="32"/>
          <w:lang w:val="en-US" w:eastAsia="zh-CN"/>
        </w:rPr>
        <w:t>最终成果</w:t>
      </w:r>
      <w:r>
        <w:rPr>
          <w:rFonts w:hint="eastAsia" w:ascii="仿宋_GB2312" w:hAnsi="仿宋_GB2312" w:eastAsia="仿宋_GB2312" w:cs="仿宋_GB2312"/>
          <w:bCs/>
          <w:sz w:val="32"/>
          <w:szCs w:val="32"/>
        </w:rPr>
        <w:t>必须注明资助情况（项目类别+项目名称+项目批准号）。</w:t>
      </w:r>
    </w:p>
    <w:p w14:paraId="776321A2">
      <w:pPr>
        <w:numPr>
          <w:ilvl w:val="0"/>
          <w:numId w:val="1"/>
        </w:numPr>
        <w:spacing w:line="600" w:lineRule="exact"/>
        <w:ind w:firstLine="320" w:firstLineChars="100"/>
        <w:rPr>
          <w:rFonts w:ascii="仿宋_GB2312" w:hAnsi="仿宋_GB2312" w:eastAsia="仿宋_GB2312" w:cs="仿宋_GB2312"/>
          <w:bCs/>
          <w:sz w:val="32"/>
          <w:szCs w:val="32"/>
        </w:rPr>
      </w:pPr>
      <w:r>
        <w:rPr>
          <w:rFonts w:hint="eastAsia" w:ascii="仿宋_GB2312" w:hAnsi="仿宋_GB2312" w:eastAsia="仿宋_GB2312" w:cs="仿宋_GB2312"/>
          <w:bCs/>
          <w:sz w:val="32"/>
          <w:szCs w:val="32"/>
        </w:rPr>
        <w:t>最终成果为著作、研究报告的，其成果名称应与项目名称一致；最终成果为论文的，其成果名称可以不与项目名称一致，但务必跟项目研究密切相关。</w:t>
      </w:r>
    </w:p>
    <w:p w14:paraId="49674130">
      <w:pPr>
        <w:numPr>
          <w:ilvl w:val="0"/>
          <w:numId w:val="1"/>
        </w:numPr>
        <w:spacing w:line="600" w:lineRule="exact"/>
        <w:ind w:firstLine="320" w:firstLineChars="100"/>
        <w:rPr>
          <w:rFonts w:ascii="仿宋_GB2312" w:hAnsi="仿宋_GB2312" w:eastAsia="仿宋_GB2312" w:cs="仿宋_GB2312"/>
          <w:bCs/>
          <w:sz w:val="32"/>
          <w:szCs w:val="32"/>
          <w:u w:val="single"/>
        </w:rPr>
      </w:pPr>
      <w:r>
        <w:rPr>
          <w:rFonts w:hint="eastAsia" w:ascii="仿宋_GB2312" w:hAnsi="仿宋_GB2312" w:eastAsia="仿宋_GB2312" w:cs="仿宋_GB2312"/>
          <w:bCs/>
          <w:sz w:val="32"/>
          <w:szCs w:val="32"/>
        </w:rPr>
        <w:t>项目负责人应先将最终成果电子版</w:t>
      </w:r>
      <w:r>
        <w:rPr>
          <w:rFonts w:hint="eastAsia" w:ascii="仿宋_GB2312" w:hAnsi="仿宋_GB2312" w:eastAsia="仿宋_GB2312" w:cs="仿宋_GB2312"/>
          <w:bCs/>
          <w:sz w:val="32"/>
          <w:szCs w:val="32"/>
          <w:lang w:val="en-US" w:eastAsia="zh-CN"/>
        </w:rPr>
        <w:t>发送至人文社科处黄关蓉老师的企业微信</w:t>
      </w:r>
      <w:r>
        <w:rPr>
          <w:rFonts w:ascii="仿宋_GB2312" w:hAnsi="仿宋_GB2312" w:eastAsia="仿宋_GB2312" w:cs="仿宋_GB2312"/>
          <w:bCs/>
          <w:sz w:val="32"/>
          <w:szCs w:val="32"/>
        </w:rPr>
        <w:t>,</w:t>
      </w:r>
      <w:r>
        <w:rPr>
          <w:rFonts w:hint="eastAsia" w:ascii="仿宋_GB2312" w:hAnsi="仿宋_GB2312" w:eastAsia="仿宋_GB2312" w:cs="仿宋_GB2312"/>
          <w:bCs/>
          <w:sz w:val="32"/>
          <w:szCs w:val="32"/>
        </w:rPr>
        <w:t>用于成果查重。查重最终成果的文档名命名为：姓名+省哲社基金项目+最终成果名称，同时将申报书和立项通知书也一并发送（注：最终成果、申报书、立项通知书统一放在一个压缩包），以上材料发送后请打成果管理科电话84760596告知，以便我们及时查重。只有成果查重符合要求后（总文字复制比不能超过15% ），项目负责人才能向人文社科处成果管理科提交相关结项材料。</w:t>
      </w:r>
    </w:p>
    <w:p w14:paraId="60FED4DF">
      <w:pPr>
        <w:numPr>
          <w:ilvl w:val="0"/>
          <w:numId w:val="1"/>
        </w:numPr>
        <w:spacing w:line="600" w:lineRule="exact"/>
        <w:ind w:firstLine="320" w:firstLineChars="100"/>
        <w:rPr>
          <w:rFonts w:ascii="仿宋_GB2312" w:hAnsi="仿宋_GB2312" w:eastAsia="仿宋_GB2312" w:cs="仿宋_GB2312"/>
          <w:bCs/>
          <w:sz w:val="32"/>
          <w:szCs w:val="32"/>
        </w:rPr>
      </w:pPr>
      <w:r>
        <w:rPr>
          <w:rFonts w:hint="eastAsia" w:ascii="仿宋_GB2312" w:hAnsi="仿宋_GB2312" w:eastAsia="仿宋_GB2312" w:cs="仿宋_GB2312"/>
          <w:bCs/>
          <w:sz w:val="32"/>
          <w:szCs w:val="32"/>
        </w:rPr>
        <w:t>鉴定结项工作流程</w:t>
      </w:r>
    </w:p>
    <w:p w14:paraId="1934903C">
      <w:pPr>
        <w:spacing w:line="600" w:lineRule="exact"/>
        <w:rPr>
          <w:rFonts w:ascii="仿宋_GB2312" w:hAnsi="仿宋_GB2312" w:eastAsia="仿宋_GB2312" w:cs="仿宋_GB2312"/>
          <w:bCs/>
          <w:sz w:val="32"/>
          <w:szCs w:val="32"/>
        </w:rPr>
      </w:pPr>
    </w:p>
    <w:p w14:paraId="20112F4D">
      <w:pPr>
        <w:spacing w:line="600" w:lineRule="exact"/>
        <w:ind w:firstLine="640" w:firstLineChars="200"/>
        <w:rPr>
          <w:rFonts w:ascii="仿宋_GB2312" w:hAnsi="仿宋_GB2312" w:eastAsia="仿宋_GB2312" w:cs="仿宋_GB2312"/>
          <w:bCs/>
          <w:sz w:val="32"/>
          <w:szCs w:val="32"/>
        </w:rPr>
      </w:pPr>
      <w:r>
        <w:rPr>
          <w:rFonts w:hint="eastAsia" w:ascii="仿宋_GB2312" w:hAnsi="仿宋_GB2312" w:eastAsia="仿宋_GB2312" w:cs="仿宋_GB2312"/>
          <w:bCs/>
          <w:sz w:val="32"/>
          <w:szCs w:val="32"/>
        </w:rPr>
        <w:t>（一）提交纸质材料</w:t>
      </w:r>
    </w:p>
    <w:p w14:paraId="6DA00478">
      <w:pPr>
        <w:spacing w:line="600" w:lineRule="exact"/>
        <w:ind w:firstLine="640" w:firstLineChars="200"/>
        <w:rPr>
          <w:rFonts w:ascii="仿宋_GB2312" w:hAnsi="仿宋_GB2312" w:eastAsia="仿宋_GB2312" w:cs="仿宋_GB2312"/>
          <w:bCs/>
          <w:sz w:val="32"/>
          <w:szCs w:val="32"/>
        </w:rPr>
      </w:pPr>
      <w:r>
        <w:rPr>
          <w:rFonts w:hint="eastAsia" w:ascii="仿宋_GB2312" w:hAnsi="仿宋_GB2312" w:eastAsia="仿宋_GB2312" w:cs="仿宋_GB2312"/>
          <w:bCs/>
          <w:sz w:val="32"/>
          <w:szCs w:val="32"/>
        </w:rPr>
        <w:t>结项材料由四川师范大学人文社科处统一报送，省社科工作办不接受个人报送办理。材料审核通过后方可进入鉴定评审环节。</w:t>
      </w:r>
    </w:p>
    <w:p w14:paraId="0D17FE49">
      <w:pPr>
        <w:spacing w:line="600" w:lineRule="exact"/>
        <w:ind w:firstLine="640" w:firstLineChars="200"/>
        <w:rPr>
          <w:rFonts w:ascii="仿宋_GB2312" w:hAnsi="仿宋_GB2312" w:eastAsia="仿宋_GB2312" w:cs="仿宋_GB2312"/>
          <w:bCs/>
          <w:sz w:val="32"/>
          <w:szCs w:val="32"/>
        </w:rPr>
      </w:pPr>
      <w:r>
        <w:rPr>
          <w:rFonts w:hint="eastAsia" w:ascii="仿宋_GB2312" w:hAnsi="仿宋_GB2312" w:eastAsia="仿宋_GB2312" w:cs="仿宋_GB2312"/>
          <w:bCs/>
          <w:sz w:val="32"/>
          <w:szCs w:val="32"/>
        </w:rPr>
        <w:t>（二）聘请专家鉴定</w:t>
      </w:r>
    </w:p>
    <w:p w14:paraId="11D0B127">
      <w:pPr>
        <w:spacing w:line="600" w:lineRule="exact"/>
        <w:ind w:firstLine="640" w:firstLineChars="200"/>
        <w:rPr>
          <w:rFonts w:ascii="仿宋_GB2312" w:hAnsi="仿宋_GB2312" w:eastAsia="仿宋_GB2312" w:cs="仿宋_GB2312"/>
          <w:bCs/>
          <w:sz w:val="32"/>
          <w:szCs w:val="32"/>
        </w:rPr>
      </w:pPr>
      <w:r>
        <w:rPr>
          <w:rFonts w:hint="eastAsia" w:ascii="仿宋_GB2312" w:hAnsi="仿宋_GB2312" w:eastAsia="仿宋_GB2312" w:cs="仿宋_GB2312"/>
          <w:bCs/>
          <w:sz w:val="32"/>
          <w:szCs w:val="32"/>
        </w:rPr>
        <w:t>项目最终研究成果由省社科工作办聘请3名省内同行专家进行双向匿名鉴定。根据3名专家的书面鉴定意见，综合确定研究成果的鉴定结项等级。</w:t>
      </w:r>
    </w:p>
    <w:p w14:paraId="0F7E67CB">
      <w:pPr>
        <w:spacing w:line="600" w:lineRule="exact"/>
        <w:ind w:firstLine="640" w:firstLineChars="200"/>
        <w:rPr>
          <w:rFonts w:ascii="仿宋_GB2312" w:hAnsi="仿宋_GB2312" w:eastAsia="仿宋_GB2312" w:cs="仿宋_GB2312"/>
          <w:bCs/>
          <w:sz w:val="32"/>
          <w:szCs w:val="32"/>
        </w:rPr>
      </w:pPr>
      <w:r>
        <w:rPr>
          <w:rFonts w:hint="eastAsia" w:ascii="仿宋_GB2312" w:hAnsi="仿宋_GB2312" w:eastAsia="仿宋_GB2312" w:cs="仿宋_GB2312"/>
          <w:bCs/>
          <w:sz w:val="32"/>
          <w:szCs w:val="32"/>
        </w:rPr>
        <w:t>（三）公布鉴定结果</w:t>
      </w:r>
    </w:p>
    <w:p w14:paraId="53941EDC">
      <w:pPr>
        <w:spacing w:line="600" w:lineRule="exact"/>
        <w:ind w:firstLine="640" w:firstLineChars="200"/>
        <w:rPr>
          <w:rFonts w:ascii="仿宋_GB2312" w:hAnsi="仿宋_GB2312" w:eastAsia="仿宋_GB2312" w:cs="仿宋_GB2312"/>
          <w:bCs/>
          <w:sz w:val="32"/>
          <w:szCs w:val="32"/>
        </w:rPr>
      </w:pPr>
      <w:r>
        <w:rPr>
          <w:rFonts w:hint="eastAsia" w:ascii="仿宋_GB2312" w:hAnsi="仿宋_GB2312" w:eastAsia="仿宋_GB2312" w:cs="仿宋_GB2312"/>
          <w:bCs/>
          <w:sz w:val="32"/>
          <w:szCs w:val="32"/>
        </w:rPr>
        <w:t>每季度省社科工作办将结项情况在“四川社科”网站在线公告，对鉴定结果为“优秀”“良好”“合格”的项目颁发结项证书。鉴定结果为“不合格”的项目，尚未到资助期的项目在收到修改复审通知后半年内向省社科工作办提交修改说明和修改后成果，经省社科工作办审核通过的，颁发结项证书，审核不通过的，按终止处理；已到资助期或被列入清理范围的项目，不再给予修改复审机会，按终止处理。</w:t>
      </w:r>
    </w:p>
    <w:p w14:paraId="3853D82F">
      <w:pPr>
        <w:numPr>
          <w:ilvl w:val="0"/>
          <w:numId w:val="2"/>
        </w:numPr>
        <w:spacing w:line="600" w:lineRule="exact"/>
        <w:ind w:firstLine="640" w:firstLineChars="200"/>
        <w:rPr>
          <w:rFonts w:ascii="仿宋_GB2312" w:hAnsi="仿宋_GB2312" w:eastAsia="仿宋_GB2312" w:cs="仿宋_GB2312"/>
          <w:bCs/>
          <w:sz w:val="32"/>
          <w:szCs w:val="32"/>
        </w:rPr>
      </w:pPr>
      <w:r>
        <w:rPr>
          <w:rFonts w:hint="eastAsia" w:ascii="仿宋_GB2312" w:hAnsi="仿宋_GB2312" w:eastAsia="仿宋_GB2312" w:cs="仿宋_GB2312"/>
          <w:bCs/>
          <w:sz w:val="32"/>
          <w:szCs w:val="32"/>
        </w:rPr>
        <w:t>结项材料要求</w:t>
      </w:r>
    </w:p>
    <w:p w14:paraId="13E20ACD">
      <w:pPr>
        <w:spacing w:line="600" w:lineRule="exact"/>
        <w:rPr>
          <w:rFonts w:ascii="仿宋_GB2312" w:hAnsi="仿宋_GB2312" w:eastAsia="仿宋_GB2312" w:cs="仿宋_GB2312"/>
          <w:bCs/>
          <w:sz w:val="32"/>
          <w:szCs w:val="32"/>
        </w:rPr>
      </w:pPr>
      <w:r>
        <w:rPr>
          <w:rFonts w:hint="eastAsia" w:ascii="仿宋_GB2312" w:hAnsi="仿宋_GB2312" w:eastAsia="仿宋_GB2312" w:cs="仿宋_GB2312"/>
          <w:bCs/>
          <w:sz w:val="32"/>
          <w:szCs w:val="32"/>
        </w:rPr>
        <w:t xml:space="preserve">     1.纸质材料：</w:t>
      </w:r>
    </w:p>
    <w:p w14:paraId="4DA153D7">
      <w:pPr>
        <w:spacing w:line="600" w:lineRule="exact"/>
        <w:ind w:firstLine="640" w:firstLineChars="200"/>
        <w:rPr>
          <w:rFonts w:ascii="仿宋_GB2312" w:hAnsi="仿宋_GB2312" w:eastAsia="仿宋_GB2312" w:cs="仿宋_GB2312"/>
          <w:bCs/>
          <w:sz w:val="32"/>
          <w:szCs w:val="32"/>
        </w:rPr>
      </w:pP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lang w:val="en-US" w:eastAsia="zh-CN"/>
        </w:rPr>
        <w:t>1</w:t>
      </w: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rPr>
        <w:t>《四川省哲学社会科学基金项目结项审批书》1份（A3纸双面印制，中缝装订）；匿名最终成果打印稿3份（专著、研究报告、论文集等A4纸双面印制、胶装；论文A3纸双面印制、中缝装订；封面格式参见模板）；其他材料1份（A4纸单面印制、装订成册，封面目录格式参见模板），装订顺序为：责任承诺书；成果简介；中国知网查重报告首页（最终成果查重率不超过15%，以博士学位论文/博士后出站报告为基础的最终成果与原论文/原报告查重率不超过60%）；</w:t>
      </w:r>
    </w:p>
    <w:p w14:paraId="42C80687">
      <w:pPr>
        <w:spacing w:line="600" w:lineRule="exact"/>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财务明细（加盖责任单位财务部门专用章）；《四川省哲学社会科学基金项目重要事项变更审批表》复印件（涉及变更项目重要事项的提交）</w:t>
      </w:r>
    </w:p>
    <w:p w14:paraId="56CE3588">
      <w:pPr>
        <w:numPr>
          <w:ilvl w:val="0"/>
          <w:numId w:val="3"/>
        </w:numPr>
        <w:spacing w:line="580" w:lineRule="exact"/>
        <w:ind w:left="480"/>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lang w:val="en-US" w:eastAsia="zh-CN"/>
        </w:rPr>
        <w:t>特别说明</w:t>
      </w:r>
      <w:r>
        <w:rPr>
          <w:rFonts w:hint="eastAsia" w:ascii="仿宋_GB2312" w:hAnsi="仿宋_GB2312" w:eastAsia="仿宋_GB2312" w:cs="仿宋_GB2312"/>
          <w:bCs/>
          <w:sz w:val="32"/>
          <w:szCs w:val="32"/>
        </w:rPr>
        <w:t>：四川省社科</w:t>
      </w:r>
      <w:r>
        <w:rPr>
          <w:rFonts w:hint="eastAsia" w:ascii="仿宋_GB2312" w:hAnsi="仿宋_GB2312" w:eastAsia="仿宋_GB2312" w:cs="仿宋_GB2312"/>
          <w:bCs/>
          <w:sz w:val="32"/>
          <w:szCs w:val="32"/>
          <w:lang w:val="en-US" w:eastAsia="zh-CN"/>
        </w:rPr>
        <w:t>基金</w:t>
      </w:r>
      <w:r>
        <w:rPr>
          <w:rFonts w:hint="eastAsia" w:ascii="仿宋_GB2312" w:hAnsi="仿宋_GB2312" w:eastAsia="仿宋_GB2312" w:cs="仿宋_GB2312"/>
          <w:bCs/>
          <w:sz w:val="32"/>
          <w:szCs w:val="32"/>
        </w:rPr>
        <w:t>后期资助项目结项最终</w:t>
      </w:r>
    </w:p>
    <w:p w14:paraId="050243E7">
      <w:pPr>
        <w:numPr>
          <w:numId w:val="0"/>
        </w:numPr>
        <w:spacing w:line="580" w:lineRule="exact"/>
        <w:rPr>
          <w:rFonts w:hint="eastAsia" w:ascii="仿宋_GB2312" w:hAnsi="仿宋_GB2312" w:eastAsia="仿宋_GB2312" w:cs="仿宋_GB2312"/>
          <w:bCs/>
          <w:sz w:val="32"/>
          <w:szCs w:val="32"/>
          <w:lang w:eastAsia="zh-CN"/>
        </w:rPr>
      </w:pPr>
      <w:r>
        <w:rPr>
          <w:rFonts w:hint="eastAsia" w:ascii="仿宋_GB2312" w:hAnsi="仿宋_GB2312" w:eastAsia="仿宋_GB2312" w:cs="仿宋_GB2312"/>
          <w:bCs/>
          <w:sz w:val="32"/>
          <w:szCs w:val="32"/>
        </w:rPr>
        <w:t>成果</w:t>
      </w:r>
      <w:r>
        <w:rPr>
          <w:rFonts w:hint="eastAsia" w:ascii="仿宋_GB2312" w:hAnsi="仿宋_GB2312" w:eastAsia="仿宋_GB2312" w:cs="仿宋_GB2312"/>
          <w:bCs/>
          <w:sz w:val="32"/>
          <w:szCs w:val="32"/>
          <w:lang w:val="en-US" w:eastAsia="zh-CN"/>
        </w:rPr>
        <w:t>只</w:t>
      </w:r>
      <w:bookmarkStart w:id="1" w:name="_GoBack"/>
      <w:bookmarkEnd w:id="1"/>
      <w:r>
        <w:rPr>
          <w:rFonts w:hint="eastAsia" w:ascii="仿宋_GB2312" w:hAnsi="仿宋_GB2312" w:eastAsia="仿宋_GB2312" w:cs="仿宋_GB2312"/>
          <w:bCs/>
          <w:sz w:val="32"/>
          <w:szCs w:val="32"/>
          <w:lang w:val="en-US" w:eastAsia="zh-CN"/>
        </w:rPr>
        <w:t>需提交</w:t>
      </w:r>
      <w:r>
        <w:rPr>
          <w:rFonts w:hint="eastAsia" w:ascii="仿宋_GB2312" w:hAnsi="仿宋_GB2312" w:eastAsia="仿宋_GB2312" w:cs="仿宋_GB2312"/>
          <w:bCs/>
          <w:sz w:val="32"/>
          <w:szCs w:val="32"/>
        </w:rPr>
        <w:t>正式出版物 1 本，其余结项材料提交要求与前述规定保持一致。</w:t>
      </w:r>
    </w:p>
    <w:p w14:paraId="0DF4FAB2">
      <w:pPr>
        <w:numPr>
          <w:ilvl w:val="0"/>
          <w:numId w:val="4"/>
        </w:numPr>
        <w:spacing w:line="580" w:lineRule="exact"/>
        <w:rPr>
          <w:rFonts w:ascii="仿宋_GB2312" w:hAnsi="仿宋_GB2312" w:eastAsia="仿宋_GB2312" w:cs="仿宋_GB2312"/>
          <w:bCs/>
          <w:sz w:val="32"/>
          <w:szCs w:val="32"/>
        </w:rPr>
      </w:pPr>
      <w:r>
        <w:rPr>
          <w:rFonts w:hint="eastAsia" w:ascii="仿宋_GB2312" w:hAnsi="仿宋_GB2312" w:eastAsia="仿宋_GB2312" w:cs="仿宋_GB2312"/>
          <w:bCs/>
          <w:sz w:val="32"/>
          <w:szCs w:val="32"/>
        </w:rPr>
        <w:t>电子版材料：</w:t>
      </w:r>
    </w:p>
    <w:p w14:paraId="0CB745C0">
      <w:pPr>
        <w:spacing w:line="580" w:lineRule="exact"/>
        <w:ind w:left="480"/>
        <w:rPr>
          <w:rFonts w:hint="eastAsia" w:ascii="仿宋_GB2312" w:hAnsi="仿宋_GB2312" w:eastAsia="仿宋_GB2312" w:cs="仿宋_GB2312"/>
          <w:bCs/>
          <w:sz w:val="32"/>
          <w:szCs w:val="32"/>
          <w:lang w:eastAsia="zh-Hans"/>
        </w:rPr>
      </w:pPr>
      <w:r>
        <w:rPr>
          <w:rFonts w:hint="eastAsia" w:ascii="仿宋_GB2312" w:hAnsi="仿宋_GB2312" w:eastAsia="仿宋_GB2312" w:cs="仿宋_GB2312"/>
          <w:bCs/>
          <w:sz w:val="32"/>
          <w:szCs w:val="32"/>
        </w:rPr>
        <w:t>项目负责人</w:t>
      </w:r>
      <w:r>
        <w:rPr>
          <w:rFonts w:hint="eastAsia" w:ascii="仿宋_GB2312" w:hAnsi="仿宋_GB2312" w:eastAsia="仿宋_GB2312" w:cs="仿宋_GB2312"/>
          <w:bCs/>
          <w:sz w:val="32"/>
          <w:szCs w:val="32"/>
          <w:lang w:val="en-US" w:eastAsia="zh-CN"/>
        </w:rPr>
        <w:t>需</w:t>
      </w:r>
      <w:r>
        <w:rPr>
          <w:rFonts w:hint="eastAsia" w:ascii="仿宋_GB2312" w:hAnsi="仿宋_GB2312" w:eastAsia="仿宋_GB2312" w:cs="仿宋_GB2312"/>
          <w:bCs/>
          <w:sz w:val="32"/>
          <w:szCs w:val="32"/>
        </w:rPr>
        <w:t>填好《</w:t>
      </w:r>
      <w:r>
        <w:rPr>
          <w:rFonts w:hint="eastAsia" w:ascii="仿宋_GB2312" w:hAnsi="仿宋_GB2312" w:eastAsia="仿宋_GB2312" w:cs="仿宋_GB2312"/>
          <w:bCs/>
          <w:sz w:val="32"/>
          <w:szCs w:val="32"/>
          <w:lang w:eastAsia="zh-Hans"/>
        </w:rPr>
        <w:t>省</w:t>
      </w:r>
      <w:r>
        <w:rPr>
          <w:rFonts w:hint="eastAsia" w:ascii="仿宋_GB2312" w:hAnsi="仿宋_GB2312" w:eastAsia="仿宋_GB2312" w:cs="仿宋_GB2312"/>
          <w:bCs/>
          <w:sz w:val="32"/>
          <w:szCs w:val="32"/>
        </w:rPr>
        <w:t>哲学社会科学基金项目</w:t>
      </w:r>
      <w:r>
        <w:rPr>
          <w:rFonts w:hint="eastAsia" w:ascii="仿宋_GB2312" w:hAnsi="仿宋_GB2312" w:eastAsia="仿宋_GB2312" w:cs="仿宋_GB2312"/>
          <w:bCs/>
          <w:sz w:val="32"/>
          <w:szCs w:val="32"/>
          <w:lang w:eastAsia="zh-Hans"/>
        </w:rPr>
        <w:t>鉴定结项报</w:t>
      </w:r>
    </w:p>
    <w:p w14:paraId="3AC23FA8">
      <w:pPr>
        <w:spacing w:line="580" w:lineRule="exact"/>
        <w:rPr>
          <w:rFonts w:ascii="仿宋_GB2312" w:hAnsi="仿宋_GB2312" w:eastAsia="仿宋_GB2312" w:cs="仿宋_GB2312"/>
          <w:bCs/>
          <w:sz w:val="32"/>
          <w:szCs w:val="32"/>
        </w:rPr>
      </w:pPr>
      <w:r>
        <w:rPr>
          <w:rFonts w:hint="eastAsia" w:ascii="仿宋_GB2312" w:hAnsi="仿宋_GB2312" w:eastAsia="仿宋_GB2312" w:cs="仿宋_GB2312"/>
          <w:bCs/>
          <w:sz w:val="32"/>
          <w:szCs w:val="32"/>
          <w:lang w:eastAsia="zh-Hans"/>
        </w:rPr>
        <w:t>送清单》</w:t>
      </w:r>
      <w:r>
        <w:rPr>
          <w:rFonts w:hint="eastAsia" w:ascii="仿宋_GB2312" w:hAnsi="仿宋_GB2312" w:eastAsia="仿宋_GB2312" w:cs="仿宋_GB2312"/>
          <w:bCs/>
          <w:sz w:val="32"/>
          <w:szCs w:val="32"/>
        </w:rPr>
        <w:t>并</w:t>
      </w:r>
      <w:r>
        <w:rPr>
          <w:rFonts w:hint="eastAsia" w:ascii="仿宋_GB2312" w:hAnsi="仿宋_GB2312" w:eastAsia="仿宋_GB2312" w:cs="仿宋_GB2312"/>
          <w:bCs/>
          <w:sz w:val="32"/>
          <w:szCs w:val="32"/>
          <w:lang w:val="en-US" w:eastAsia="zh-CN"/>
        </w:rPr>
        <w:t>发送至人文社科处黄关蓉老师的企业微信。</w:t>
      </w:r>
      <w:r>
        <w:rPr>
          <w:rFonts w:hint="eastAsia" w:ascii="仿宋_GB2312" w:hAnsi="仿宋_GB2312" w:eastAsia="仿宋_GB2312" w:cs="仿宋_GB2312"/>
          <w:bCs/>
          <w:sz w:val="32"/>
          <w:szCs w:val="32"/>
        </w:rPr>
        <w:t>（模板详见附件1-8）。</w:t>
      </w:r>
    </w:p>
    <w:p w14:paraId="6ACEA1FE">
      <w:pPr>
        <w:spacing w:line="600" w:lineRule="exact"/>
        <w:ind w:firstLine="320" w:firstLineChars="100"/>
        <w:rPr>
          <w:rFonts w:ascii="仿宋_GB2312" w:hAnsi="仿宋_GB2312" w:eastAsia="仿宋_GB2312" w:cs="仿宋_GB2312"/>
          <w:bCs/>
          <w:sz w:val="32"/>
          <w:szCs w:val="32"/>
        </w:rPr>
      </w:pPr>
      <w:r>
        <w:rPr>
          <w:rFonts w:hint="eastAsia" w:ascii="仿宋_GB2312" w:hAnsi="仿宋_GB2312" w:eastAsia="仿宋_GB2312" w:cs="仿宋_GB2312"/>
          <w:bCs/>
          <w:sz w:val="32"/>
          <w:szCs w:val="32"/>
        </w:rPr>
        <w:t>（五）注意事项</w:t>
      </w:r>
    </w:p>
    <w:p w14:paraId="13EA21AB">
      <w:pPr>
        <w:spacing w:line="600" w:lineRule="exact"/>
        <w:ind w:firstLine="640" w:firstLineChars="200"/>
        <w:rPr>
          <w:rFonts w:ascii="仿宋_GB2312" w:hAnsi="仿宋_GB2312" w:eastAsia="仿宋_GB2312" w:cs="仿宋_GB2312"/>
          <w:bCs/>
          <w:sz w:val="32"/>
          <w:szCs w:val="32"/>
        </w:rPr>
      </w:pPr>
      <w:r>
        <w:rPr>
          <w:rFonts w:hint="eastAsia" w:ascii="仿宋_GB2312" w:hAnsi="仿宋_GB2312" w:eastAsia="仿宋_GB2312" w:cs="仿宋_GB2312"/>
          <w:bCs/>
          <w:sz w:val="32"/>
          <w:szCs w:val="32"/>
        </w:rPr>
        <w:t>1.课题立项后，如因特殊情况确需变更项目负责人、项目责任单位等重要事项的，须填写《四川省哲学社会科学基金项目重要事项变更审批表》，经责任单位科研管理部门核实签字、盖章后报送省社科工作办，经同意后方可变更。此项工作须在申请结项3个月前完成。</w:t>
      </w:r>
    </w:p>
    <w:p w14:paraId="4650D47A">
      <w:pPr>
        <w:spacing w:line="600" w:lineRule="exact"/>
        <w:ind w:firstLine="640" w:firstLineChars="200"/>
        <w:rPr>
          <w:rFonts w:ascii="仿宋_GB2312" w:hAnsi="仿宋_GB2312" w:eastAsia="仿宋_GB2312" w:cs="仿宋_GB2312"/>
          <w:bCs/>
          <w:sz w:val="32"/>
          <w:szCs w:val="32"/>
        </w:rPr>
      </w:pPr>
      <w:r>
        <w:rPr>
          <w:rFonts w:hint="eastAsia" w:ascii="仿宋_GB2312" w:hAnsi="仿宋_GB2312" w:eastAsia="仿宋_GB2312" w:cs="仿宋_GB2312"/>
          <w:bCs/>
          <w:sz w:val="32"/>
          <w:szCs w:val="32"/>
        </w:rPr>
        <w:t>2.项目务必严格按照立项通知书中的“完成时间”来提交结项材料。若因特殊情况，项目负责人在“完成时间”内无法完成，则需在完成时间</w:t>
      </w:r>
      <w:r>
        <w:rPr>
          <w:rFonts w:hint="eastAsia" w:ascii="仿宋_GB2312" w:hAnsi="仿宋_GB2312" w:eastAsia="仿宋_GB2312" w:cs="仿宋_GB2312"/>
          <w:bCs/>
          <w:sz w:val="32"/>
          <w:szCs w:val="32"/>
          <w:lang w:val="en-US" w:eastAsia="zh-CN"/>
        </w:rPr>
        <w:t>前</w:t>
      </w:r>
      <w:r>
        <w:rPr>
          <w:rFonts w:hint="eastAsia" w:ascii="仿宋_GB2312" w:hAnsi="仿宋_GB2312" w:eastAsia="仿宋_GB2312" w:cs="仿宋_GB2312"/>
          <w:bCs/>
          <w:sz w:val="32"/>
          <w:szCs w:val="32"/>
        </w:rPr>
        <w:t>3个月提交延期的变更申请，省社科工作办批准后方可延期。未按期提交结项材料或延期申请的项目，将作撤项处理。项目负责人自撤项之日起5年内不能申报或参与申报省社科基金项目。</w:t>
      </w:r>
    </w:p>
    <w:p w14:paraId="2CCDC525">
      <w:pPr>
        <w:spacing w:line="600" w:lineRule="exact"/>
        <w:ind w:firstLine="640" w:firstLineChars="200"/>
        <w:rPr>
          <w:rFonts w:ascii="仿宋_GB2312" w:hAnsi="仿宋_GB2312" w:eastAsia="仿宋_GB2312" w:cs="仿宋_GB2312"/>
          <w:bCs/>
          <w:sz w:val="32"/>
          <w:szCs w:val="32"/>
        </w:rPr>
      </w:pPr>
      <w:r>
        <w:rPr>
          <w:rFonts w:hint="eastAsia" w:ascii="仿宋_GB2312" w:hAnsi="仿宋_GB2312" w:eastAsia="仿宋_GB2312" w:cs="仿宋_GB2312"/>
          <w:bCs/>
          <w:sz w:val="32"/>
          <w:szCs w:val="32"/>
        </w:rPr>
        <w:t>3.最终成果形式及数量必须与立项计划一致。若最终成果形式申请了变更，且省社科工作办已批准，则以变更后的成果形式为准。</w:t>
      </w:r>
    </w:p>
    <w:p w14:paraId="6D145A15">
      <w:pPr>
        <w:spacing w:line="600" w:lineRule="exact"/>
        <w:ind w:firstLine="640" w:firstLineChars="200"/>
        <w:rPr>
          <w:rFonts w:ascii="仿宋_GB2312" w:hAnsi="仿宋_GB2312" w:eastAsia="仿宋_GB2312" w:cs="仿宋_GB2312"/>
          <w:bCs/>
          <w:sz w:val="32"/>
          <w:szCs w:val="32"/>
        </w:rPr>
      </w:pPr>
      <w:r>
        <w:rPr>
          <w:rFonts w:hint="eastAsia" w:ascii="仿宋_GB2312" w:hAnsi="仿宋_GB2312" w:eastAsia="仿宋_GB2312" w:cs="仿宋_GB2312"/>
          <w:bCs/>
          <w:sz w:val="32"/>
          <w:szCs w:val="32"/>
        </w:rPr>
        <w:t>4.“鉴定结项审批书”中的主要参加成员应与申报书上的成员（含顺序）保持一致。若申请了成员变更且省社科工作办已批准，则以变更后成员的实际排名来填写。</w:t>
      </w:r>
    </w:p>
    <w:p w14:paraId="0E6208E5">
      <w:pPr>
        <w:spacing w:line="600" w:lineRule="exact"/>
        <w:ind w:firstLine="640" w:firstLineChars="200"/>
        <w:rPr>
          <w:rFonts w:ascii="仿宋_GB2312" w:hAnsi="仿宋_GB2312" w:eastAsia="仿宋_GB2312" w:cs="仿宋_GB2312"/>
          <w:bCs/>
          <w:sz w:val="32"/>
          <w:szCs w:val="32"/>
        </w:rPr>
      </w:pPr>
      <w:r>
        <w:rPr>
          <w:rFonts w:hint="eastAsia" w:ascii="仿宋_GB2312" w:hAnsi="仿宋_GB2312" w:eastAsia="仿宋_GB2312" w:cs="仿宋_GB2312"/>
          <w:bCs/>
          <w:sz w:val="32"/>
          <w:szCs w:val="32"/>
        </w:rPr>
        <w:t>5.</w:t>
      </w:r>
      <w:r>
        <w:rPr>
          <w:rFonts w:hint="eastAsia" w:ascii="仿宋_GB2312" w:hAnsi="仿宋_GB2312" w:eastAsia="仿宋_GB2312" w:cs="仿宋_GB2312"/>
          <w:bCs/>
          <w:sz w:val="32"/>
          <w:szCs w:val="32"/>
          <w:lang w:eastAsia="zh-Hans"/>
        </w:rPr>
        <w:t>项目成果提出</w:t>
      </w:r>
      <w:r>
        <w:rPr>
          <w:rFonts w:hint="eastAsia" w:ascii="仿宋_GB2312" w:hAnsi="仿宋_GB2312" w:eastAsia="仿宋_GB2312" w:cs="仿宋_GB2312"/>
          <w:bCs/>
          <w:sz w:val="32"/>
          <w:szCs w:val="32"/>
        </w:rPr>
        <w:t>的</w:t>
      </w:r>
      <w:r>
        <w:rPr>
          <w:rFonts w:hint="eastAsia" w:ascii="仿宋_GB2312" w:hAnsi="仿宋_GB2312" w:eastAsia="仿宋_GB2312" w:cs="仿宋_GB2312"/>
          <w:bCs/>
          <w:sz w:val="32"/>
          <w:szCs w:val="32"/>
          <w:lang w:eastAsia="zh-Hans"/>
        </w:rPr>
        <w:t>理论观点</w:t>
      </w:r>
      <w:r>
        <w:rPr>
          <w:rFonts w:hint="eastAsia" w:ascii="仿宋_GB2312" w:hAnsi="仿宋_GB2312" w:eastAsia="仿宋_GB2312" w:cs="仿宋_GB2312"/>
          <w:bCs/>
          <w:sz w:val="32"/>
          <w:szCs w:val="32"/>
        </w:rPr>
        <w:t>、</w:t>
      </w:r>
      <w:r>
        <w:rPr>
          <w:rFonts w:hint="eastAsia" w:ascii="仿宋_GB2312" w:hAnsi="仿宋_GB2312" w:eastAsia="仿宋_GB2312" w:cs="仿宋_GB2312"/>
          <w:bCs/>
          <w:sz w:val="32"/>
          <w:szCs w:val="32"/>
          <w:lang w:eastAsia="zh-Hans"/>
        </w:rPr>
        <w:t>政策建议获省部级</w:t>
      </w:r>
      <w:r>
        <w:rPr>
          <w:rFonts w:hint="eastAsia" w:ascii="仿宋_GB2312" w:hAnsi="仿宋_GB2312" w:eastAsia="仿宋_GB2312" w:cs="仿宋_GB2312"/>
          <w:bCs/>
          <w:sz w:val="32"/>
          <w:szCs w:val="32"/>
        </w:rPr>
        <w:t>及以上</w:t>
      </w:r>
      <w:r>
        <w:rPr>
          <w:rFonts w:hint="eastAsia" w:ascii="仿宋_GB2312" w:hAnsi="仿宋_GB2312" w:eastAsia="仿宋_GB2312" w:cs="仿宋_GB2312"/>
          <w:bCs/>
          <w:sz w:val="32"/>
          <w:szCs w:val="32"/>
          <w:lang w:eastAsia="zh-Hans"/>
        </w:rPr>
        <w:t>领导肯定性批示的，可申请免于鉴定。</w:t>
      </w:r>
      <w:r>
        <w:rPr>
          <w:rFonts w:hint="eastAsia" w:ascii="仿宋_GB2312" w:hAnsi="仿宋_GB2312" w:eastAsia="仿宋_GB2312" w:cs="仿宋_GB2312"/>
          <w:bCs/>
          <w:sz w:val="32"/>
          <w:szCs w:val="32"/>
        </w:rPr>
        <w:t>申请免鉴须项目负责人填写《四川省哲学社会科学基金项目结项免鉴审批表》，并附佐证材料，连同上述结项材料一起提交，省社科工作办批复同意后可免于鉴定结项。</w:t>
      </w:r>
    </w:p>
    <w:p w14:paraId="55355B21">
      <w:pPr>
        <w:spacing w:line="600" w:lineRule="exact"/>
        <w:ind w:firstLine="640" w:firstLineChars="200"/>
        <w:rPr>
          <w:rFonts w:ascii="仿宋_GB2312" w:hAnsi="仿宋_GB2312" w:eastAsia="仿宋_GB2312" w:cs="仿宋_GB2312"/>
          <w:bCs/>
          <w:sz w:val="32"/>
          <w:szCs w:val="32"/>
        </w:rPr>
      </w:pPr>
      <w:r>
        <w:rPr>
          <w:rFonts w:hint="eastAsia" w:ascii="仿宋_GB2312" w:hAnsi="仿宋_GB2312" w:eastAsia="仿宋_GB2312" w:cs="仿宋_GB2312"/>
          <w:bCs/>
          <w:sz w:val="32"/>
          <w:szCs w:val="32"/>
        </w:rPr>
        <w:t>6.项目负责人应严格按照结项说明要求来准备项目的相关鉴定结项材料，确保相关信息准确无误、材料完备、与立项时的成果要求一致。若信息不准、材料不齐，不予接收。</w:t>
      </w:r>
    </w:p>
    <w:p w14:paraId="1B8F2258">
      <w:pPr>
        <w:spacing w:before="156" w:beforeLines="50"/>
        <w:rPr>
          <w:rFonts w:ascii="仿宋_GB2312" w:hAnsi="仿宋_GB2312" w:eastAsia="仿宋_GB2312" w:cs="仿宋_GB2312"/>
          <w:bCs/>
          <w:sz w:val="32"/>
          <w:szCs w:val="32"/>
        </w:rPr>
      </w:pPr>
      <w:r>
        <w:rPr>
          <w:rFonts w:hint="eastAsia" w:ascii="仿宋_GB2312" w:hAnsi="仿宋_GB2312" w:eastAsia="仿宋_GB2312" w:cs="仿宋_GB2312"/>
          <w:bCs/>
          <w:sz w:val="32"/>
          <w:szCs w:val="32"/>
        </w:rPr>
        <w:t>六、其他</w:t>
      </w:r>
    </w:p>
    <w:p w14:paraId="7A83AA93">
      <w:pPr>
        <w:pStyle w:val="12"/>
        <w:spacing w:line="360" w:lineRule="auto"/>
        <w:ind w:firstLine="320" w:firstLineChars="100"/>
        <w:rPr>
          <w:rFonts w:ascii="仿宋_GB2312" w:hAnsi="仿宋_GB2312" w:eastAsia="仿宋_GB2312" w:cs="仿宋_GB2312"/>
          <w:bCs/>
          <w:sz w:val="32"/>
          <w:szCs w:val="32"/>
        </w:rPr>
      </w:pPr>
      <w:r>
        <w:rPr>
          <w:rFonts w:hint="eastAsia" w:ascii="仿宋_GB2312" w:hAnsi="仿宋_GB2312" w:eastAsia="仿宋_GB2312" w:cs="仿宋_GB2312"/>
          <w:bCs/>
          <w:sz w:val="32"/>
          <w:szCs w:val="32"/>
        </w:rPr>
        <w:t>（一）</w:t>
      </w:r>
      <w:bookmarkStart w:id="0" w:name="_Hlk55571341"/>
      <w:r>
        <w:rPr>
          <w:rFonts w:hint="eastAsia" w:ascii="仿宋_GB2312" w:hAnsi="仿宋_GB2312" w:eastAsia="仿宋_GB2312" w:cs="仿宋_GB2312"/>
          <w:bCs/>
          <w:sz w:val="32"/>
          <w:szCs w:val="32"/>
        </w:rPr>
        <w:t>鉴定结项审批书</w:t>
      </w:r>
      <w:bookmarkEnd w:id="0"/>
      <w:r>
        <w:rPr>
          <w:rFonts w:hint="eastAsia" w:ascii="仿宋_GB2312" w:hAnsi="仿宋_GB2312" w:eastAsia="仿宋_GB2312" w:cs="仿宋_GB2312"/>
          <w:bCs/>
          <w:sz w:val="32"/>
          <w:szCs w:val="32"/>
        </w:rPr>
        <w:t>需要计财处、审计处签字盖章，“所在单位审核意见”的“单位公章”和“单位法人签章”处，需盖四川师范大学校章和校长的签名章。请老师本人自行分别到7教A区1楼计财处、审计处和2楼206办公室办理。</w:t>
      </w:r>
    </w:p>
    <w:p w14:paraId="1254A3A9">
      <w:pPr>
        <w:pStyle w:val="6"/>
        <w:shd w:val="clear" w:color="auto" w:fill="FFFFFF"/>
        <w:spacing w:beforeAutospacing="0" w:afterAutospacing="0" w:line="360" w:lineRule="auto"/>
        <w:ind w:left="147" w:right="147" w:firstLine="320" w:firstLineChars="100"/>
        <w:rPr>
          <w:rFonts w:ascii="仿宋_GB2312" w:hAnsi="仿宋_GB2312" w:eastAsia="仿宋_GB2312" w:cs="仿宋_GB2312"/>
          <w:bCs/>
          <w:kern w:val="2"/>
          <w:sz w:val="32"/>
          <w:szCs w:val="32"/>
        </w:rPr>
      </w:pPr>
      <w:r>
        <w:rPr>
          <w:rFonts w:hint="eastAsia" w:ascii="仿宋_GB2312" w:hAnsi="仿宋_GB2312" w:eastAsia="仿宋_GB2312" w:cs="仿宋_GB2312"/>
          <w:bCs/>
          <w:kern w:val="2"/>
          <w:sz w:val="32"/>
          <w:szCs w:val="32"/>
        </w:rPr>
        <w:t>（二）鉴定结项审批书中“所在单位审核意见”处因需盖学校公章及校长签名章，故需老师本人先进入OA系统，点“综合事务”下“四川师范大学印章使用申请” ，提交印章使用申请。特别提醒：“印章类型”选“四川师范大学”，“用印个数”为1；“签名章（校领导）”</w:t>
      </w:r>
      <w:r>
        <w:rPr>
          <w:rFonts w:hint="eastAsia" w:ascii="仿宋_GB2312" w:hAnsi="仿宋_GB2312" w:eastAsia="仿宋_GB2312" w:cs="仿宋_GB2312"/>
          <w:bCs/>
          <w:kern w:val="2"/>
          <w:sz w:val="32"/>
          <w:szCs w:val="32"/>
          <w:lang w:val="en-US" w:eastAsia="zh-CN"/>
        </w:rPr>
        <w:t>请直接点开下拉框进行选取</w:t>
      </w:r>
      <w:r>
        <w:rPr>
          <w:rFonts w:hint="eastAsia" w:ascii="仿宋_GB2312" w:hAnsi="仿宋_GB2312" w:eastAsia="仿宋_GB2312" w:cs="仿宋_GB2312"/>
          <w:bCs/>
          <w:kern w:val="2"/>
          <w:sz w:val="32"/>
          <w:szCs w:val="32"/>
        </w:rPr>
        <w:t>，“用印个数”为1。申请提交后需老师所在单位的相关负责人审核</w:t>
      </w:r>
      <w:r>
        <w:rPr>
          <w:rFonts w:hint="eastAsia" w:ascii="仿宋_GB2312" w:hAnsi="仿宋_GB2312" w:eastAsia="仿宋_GB2312" w:cs="仿宋_GB2312"/>
          <w:bCs/>
          <w:kern w:val="2"/>
          <w:sz w:val="32"/>
          <w:szCs w:val="32"/>
          <w:lang w:val="en-US" w:eastAsia="zh-CN"/>
        </w:rPr>
        <w:t>并提交人文社科处相关领导进行下一步审核。</w:t>
      </w:r>
    </w:p>
    <w:p w14:paraId="504DEE67">
      <w:pPr>
        <w:spacing w:line="580" w:lineRule="exact"/>
        <w:ind w:firstLine="640" w:firstLineChars="200"/>
        <w:rPr>
          <w:rFonts w:ascii="仿宋_GB2312" w:hAnsi="仿宋_GB2312" w:eastAsia="仿宋_GB2312" w:cs="仿宋_GB2312"/>
          <w:bCs/>
          <w:sz w:val="32"/>
          <w:szCs w:val="32"/>
        </w:rPr>
      </w:pPr>
      <w:r>
        <w:rPr>
          <w:rFonts w:hint="eastAsia" w:ascii="仿宋_GB2312" w:hAnsi="仿宋_GB2312" w:eastAsia="仿宋_GB2312" w:cs="仿宋_GB2312"/>
          <w:bCs/>
          <w:sz w:val="32"/>
          <w:szCs w:val="32"/>
        </w:rPr>
        <w:t>（三）结题涉及的经费问题，请老师本人先到7教A区一楼计财处财务报账大厅8号或9号窗口核实清楚后再按结题要求进行相关填报。</w:t>
      </w:r>
    </w:p>
    <w:p w14:paraId="1F800389">
      <w:pPr>
        <w:spacing w:line="580" w:lineRule="exact"/>
        <w:ind w:firstLine="640" w:firstLineChars="200"/>
        <w:rPr>
          <w:rFonts w:ascii="仿宋_GB2312" w:hAnsi="仿宋_GB2312" w:eastAsia="仿宋_GB2312" w:cs="仿宋_GB2312"/>
          <w:bCs/>
          <w:sz w:val="32"/>
          <w:szCs w:val="32"/>
        </w:rPr>
      </w:pPr>
      <w:r>
        <w:rPr>
          <w:rFonts w:hint="eastAsia" w:ascii="仿宋_GB2312" w:hAnsi="仿宋_GB2312" w:eastAsia="仿宋_GB2312" w:cs="仿宋_GB2312"/>
          <w:bCs/>
          <w:sz w:val="32"/>
          <w:szCs w:val="32"/>
        </w:rPr>
        <w:t>（四）财务明细：请老师本人到7教A区一楼计财处财务报账大厅8号或9号窗口咨询打印事宜，打印版需加盖单位财务公章</w:t>
      </w: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lang w:val="en-US" w:eastAsia="zh-CN"/>
        </w:rPr>
        <w:t>鲜章</w:t>
      </w: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rPr>
        <w:t>。</w:t>
      </w:r>
    </w:p>
    <w:p w14:paraId="1954362F">
      <w:pPr>
        <w:spacing w:line="360" w:lineRule="auto"/>
        <w:rPr>
          <w:rFonts w:hint="eastAsia" w:ascii="仿宋_GB2312" w:hAnsi="仿宋_GB2312" w:eastAsia="仿宋_GB2312" w:cs="仿宋_GB2312"/>
          <w:bCs/>
          <w:sz w:val="32"/>
          <w:szCs w:val="32"/>
          <w:lang w:eastAsia="zh-CN"/>
        </w:rPr>
      </w:pPr>
      <w:r>
        <w:rPr>
          <w:rFonts w:hint="eastAsia" w:ascii="仿宋_GB2312" w:hAnsi="仿宋_GB2312" w:eastAsia="仿宋_GB2312" w:cs="仿宋_GB2312"/>
          <w:bCs/>
          <w:sz w:val="32"/>
          <w:szCs w:val="32"/>
        </w:rPr>
        <w:t>七、学校存档材料</w:t>
      </w: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lang w:val="en-US" w:eastAsia="zh-CN"/>
        </w:rPr>
        <w:t>模板详见附件1-9</w:t>
      </w:r>
      <w:r>
        <w:rPr>
          <w:rFonts w:hint="eastAsia" w:ascii="仿宋_GB2312" w:hAnsi="仿宋_GB2312" w:eastAsia="仿宋_GB2312" w:cs="仿宋_GB2312"/>
          <w:bCs/>
          <w:sz w:val="32"/>
          <w:szCs w:val="32"/>
          <w:lang w:eastAsia="zh-CN"/>
        </w:rPr>
        <w:t>）</w:t>
      </w:r>
    </w:p>
    <w:p w14:paraId="0F72226E">
      <w:pPr>
        <w:spacing w:line="360" w:lineRule="auto"/>
        <w:ind w:firstLine="640" w:firstLineChars="200"/>
        <w:rPr>
          <w:rFonts w:hint="eastAsia" w:ascii="仿宋_GB2312" w:hAnsi="仿宋_GB2312" w:eastAsia="仿宋_GB2312" w:cs="仿宋_GB2312"/>
          <w:bCs/>
          <w:color w:val="auto"/>
          <w:sz w:val="32"/>
          <w:szCs w:val="32"/>
        </w:rPr>
      </w:pPr>
      <w:r>
        <w:rPr>
          <w:rFonts w:hint="eastAsia" w:ascii="仿宋_GB2312" w:hAnsi="仿宋_GB2312" w:eastAsia="仿宋_GB2312" w:cs="仿宋_GB2312"/>
          <w:bCs/>
          <w:color w:val="auto"/>
          <w:sz w:val="32"/>
          <w:szCs w:val="32"/>
        </w:rPr>
        <w:t>项目负责人提交结项材料时，还应提交以下</w:t>
      </w:r>
      <w:r>
        <w:rPr>
          <w:rFonts w:hint="eastAsia" w:ascii="仿宋_GB2312" w:hAnsi="仿宋_GB2312" w:eastAsia="仿宋_GB2312" w:cs="仿宋_GB2312"/>
          <w:bCs/>
          <w:color w:val="auto"/>
          <w:sz w:val="32"/>
          <w:szCs w:val="32"/>
          <w:lang w:val="en-US" w:eastAsia="zh-CN"/>
        </w:rPr>
        <w:t>材料的</w:t>
      </w:r>
      <w:r>
        <w:rPr>
          <w:rFonts w:hint="eastAsia" w:ascii="仿宋_GB2312" w:hAnsi="仿宋_GB2312" w:eastAsia="仿宋_GB2312" w:cs="仿宋_GB2312"/>
          <w:bCs/>
          <w:color w:val="auto"/>
          <w:sz w:val="32"/>
          <w:szCs w:val="32"/>
        </w:rPr>
        <w:t>纸版</w:t>
      </w:r>
      <w:r>
        <w:rPr>
          <w:rFonts w:hint="eastAsia" w:ascii="仿宋_GB2312" w:hAnsi="仿宋_GB2312" w:eastAsia="仿宋_GB2312" w:cs="仿宋_GB2312"/>
          <w:bCs/>
          <w:color w:val="auto"/>
          <w:sz w:val="32"/>
          <w:szCs w:val="32"/>
          <w:lang w:val="en-US" w:eastAsia="zh-CN"/>
        </w:rPr>
        <w:t>和PDF电子版用于学校存档：</w:t>
      </w:r>
    </w:p>
    <w:p w14:paraId="16E09202">
      <w:pPr>
        <w:spacing w:line="360" w:lineRule="auto"/>
        <w:ind w:firstLine="320" w:firstLineChars="100"/>
        <w:rPr>
          <w:rFonts w:hint="eastAsia" w:ascii="仿宋_GB2312" w:hAnsi="仿宋_GB2312" w:eastAsia="仿宋_GB2312" w:cs="仿宋_GB2312"/>
          <w:bCs/>
          <w:color w:val="auto"/>
          <w:sz w:val="32"/>
          <w:szCs w:val="32"/>
        </w:rPr>
      </w:pPr>
      <w:r>
        <w:rPr>
          <w:rFonts w:hint="eastAsia" w:ascii="仿宋_GB2312" w:hAnsi="仿宋_GB2312" w:eastAsia="仿宋_GB2312" w:cs="仿宋_GB2312"/>
          <w:bCs/>
          <w:color w:val="auto"/>
          <w:sz w:val="32"/>
          <w:szCs w:val="32"/>
        </w:rPr>
        <w:t>（一）“责任承诺书”1份：</w:t>
      </w:r>
      <w:r>
        <w:rPr>
          <w:rFonts w:hint="eastAsia" w:ascii="仿宋_GB2312" w:hAnsi="仿宋_GB2312" w:eastAsia="仿宋_GB2312" w:cs="仿宋_GB2312"/>
          <w:bCs/>
          <w:color w:val="auto"/>
          <w:sz w:val="32"/>
          <w:szCs w:val="32"/>
          <w:lang w:val="en-US" w:eastAsia="zh-CN"/>
        </w:rPr>
        <w:t>需</w:t>
      </w:r>
      <w:r>
        <w:rPr>
          <w:rFonts w:hint="eastAsia" w:ascii="仿宋_GB2312" w:hAnsi="仿宋_GB2312" w:eastAsia="仿宋_GB2312" w:cs="仿宋_GB2312"/>
          <w:bCs/>
          <w:color w:val="auto"/>
          <w:sz w:val="32"/>
          <w:szCs w:val="32"/>
        </w:rPr>
        <w:t>本人手写签名。</w:t>
      </w:r>
    </w:p>
    <w:p w14:paraId="21AC66BD">
      <w:pPr>
        <w:spacing w:line="360" w:lineRule="auto"/>
        <w:ind w:firstLine="320" w:firstLineChars="100"/>
        <w:rPr>
          <w:rFonts w:hint="eastAsia" w:ascii="仿宋_GB2312" w:hAnsi="仿宋_GB2312" w:eastAsia="仿宋_GB2312" w:cs="仿宋_GB2312"/>
          <w:bCs/>
          <w:color w:val="auto"/>
          <w:sz w:val="32"/>
          <w:szCs w:val="32"/>
        </w:rPr>
      </w:pPr>
      <w:r>
        <w:rPr>
          <w:rFonts w:hint="eastAsia" w:ascii="仿宋_GB2312" w:hAnsi="仿宋_GB2312" w:eastAsia="仿宋_GB2312" w:cs="仿宋_GB2312"/>
          <w:bCs/>
          <w:color w:val="auto"/>
          <w:sz w:val="32"/>
          <w:szCs w:val="32"/>
        </w:rPr>
        <w:t>（二）“项目结项单位审查承诺书”1份：相关领导签字并加盖学院公章。</w:t>
      </w:r>
    </w:p>
    <w:p w14:paraId="1F6065D8">
      <w:pPr>
        <w:spacing w:line="360" w:lineRule="auto"/>
        <w:ind w:firstLine="320" w:firstLineChars="100"/>
        <w:rPr>
          <w:rFonts w:hint="eastAsia" w:ascii="仿宋_GB2312" w:hAnsi="仿宋_GB2312" w:eastAsia="仿宋_GB2312" w:cs="仿宋_GB2312"/>
          <w:bCs/>
          <w:color w:val="auto"/>
          <w:sz w:val="32"/>
          <w:szCs w:val="32"/>
        </w:rPr>
      </w:pPr>
      <w:r>
        <w:rPr>
          <w:rFonts w:hint="eastAsia" w:ascii="仿宋_GB2312" w:hAnsi="仿宋_GB2312" w:eastAsia="仿宋_GB2312" w:cs="仿宋_GB2312"/>
          <w:bCs/>
          <w:color w:val="auto"/>
          <w:sz w:val="32"/>
          <w:szCs w:val="32"/>
        </w:rPr>
        <w:t>（三）</w:t>
      </w:r>
      <w:r>
        <w:rPr>
          <w:rFonts w:hint="eastAsia" w:ascii="仿宋_GB2312" w:hAnsi="仿宋_GB2312" w:eastAsia="仿宋_GB2312" w:cs="仿宋_GB2312"/>
          <w:bCs/>
          <w:color w:val="auto"/>
          <w:sz w:val="32"/>
          <w:szCs w:val="32"/>
          <w:lang w:val="en-US" w:eastAsia="zh-CN"/>
        </w:rPr>
        <w:t>学术讲座材料1份：</w:t>
      </w:r>
      <w:r>
        <w:rPr>
          <w:rFonts w:hint="eastAsia" w:ascii="仿宋_GB2312" w:hAnsi="仿宋_GB2312" w:eastAsia="仿宋_GB2312" w:cs="仿宋_GB2312"/>
          <w:bCs/>
          <w:color w:val="auto"/>
          <w:sz w:val="32"/>
          <w:szCs w:val="32"/>
        </w:rPr>
        <w:t>结项前应开展与该项目相关的校级层面学术讲座，并在结项时提交学术讲座的相关材料。要求如下： </w:t>
      </w:r>
    </w:p>
    <w:p w14:paraId="0B622F19">
      <w:pPr>
        <w:spacing w:line="360" w:lineRule="auto"/>
        <w:ind w:firstLine="640" w:firstLineChars="200"/>
        <w:rPr>
          <w:rFonts w:hint="eastAsia" w:ascii="仿宋_GB2312" w:hAnsi="仿宋_GB2312" w:eastAsia="仿宋_GB2312" w:cs="仿宋_GB2312"/>
          <w:bCs/>
          <w:color w:val="auto"/>
          <w:sz w:val="32"/>
          <w:szCs w:val="32"/>
        </w:rPr>
      </w:pPr>
      <w:r>
        <w:rPr>
          <w:rFonts w:hint="eastAsia" w:ascii="仿宋_GB2312" w:hAnsi="仿宋_GB2312" w:eastAsia="仿宋_GB2312" w:cs="仿宋_GB2312"/>
          <w:bCs/>
          <w:color w:val="auto"/>
          <w:sz w:val="32"/>
          <w:szCs w:val="32"/>
        </w:rPr>
        <w:t>1</w:t>
      </w:r>
      <w:r>
        <w:rPr>
          <w:rFonts w:hint="eastAsia" w:ascii="仿宋_GB2312" w:hAnsi="仿宋_GB2312" w:eastAsia="仿宋_GB2312" w:cs="仿宋_GB2312"/>
          <w:bCs/>
          <w:color w:val="auto"/>
          <w:sz w:val="32"/>
          <w:szCs w:val="32"/>
          <w:lang w:val="en-US" w:eastAsia="zh-CN"/>
        </w:rPr>
        <w:t>.</w:t>
      </w:r>
      <w:r>
        <w:rPr>
          <w:rFonts w:hint="eastAsia" w:ascii="仿宋_GB2312" w:hAnsi="仿宋_GB2312" w:eastAsia="仿宋_GB2312" w:cs="仿宋_GB2312"/>
          <w:bCs/>
          <w:color w:val="auto"/>
          <w:sz w:val="32"/>
          <w:szCs w:val="32"/>
        </w:rPr>
        <w:t>项目负责人在结项前必须以该项目的科研成果为主题为我校学生（本科生、研究生）通过线上或线下方式开展校级层面学术讲座，且学术讲座必须通过</w:t>
      </w:r>
      <w:r>
        <w:rPr>
          <w:rFonts w:hint="eastAsia" w:ascii="仿宋_GB2312" w:hAnsi="仿宋_GB2312" w:eastAsia="仿宋_GB2312" w:cs="仿宋_GB2312"/>
          <w:bCs/>
          <w:color w:val="auto"/>
          <w:sz w:val="32"/>
          <w:szCs w:val="32"/>
          <w:lang w:val="en-US" w:eastAsia="zh-CN"/>
        </w:rPr>
        <w:t>学校OA</w:t>
      </w:r>
      <w:r>
        <w:rPr>
          <w:rFonts w:hint="eastAsia" w:ascii="仿宋_GB2312" w:hAnsi="仿宋_GB2312" w:eastAsia="仿宋_GB2312" w:cs="仿宋_GB2312"/>
          <w:bCs/>
          <w:color w:val="auto"/>
          <w:sz w:val="32"/>
          <w:szCs w:val="32"/>
        </w:rPr>
        <w:t>系统来申请并经相关部门审核。    </w:t>
      </w:r>
    </w:p>
    <w:p w14:paraId="1A1E1E0F">
      <w:pPr>
        <w:spacing w:line="360" w:lineRule="auto"/>
        <w:ind w:firstLine="640" w:firstLineChars="200"/>
        <w:rPr>
          <w:rFonts w:hint="eastAsia" w:ascii="仿宋_GB2312" w:hAnsi="仿宋_GB2312" w:eastAsia="仿宋_GB2312" w:cs="仿宋_GB2312"/>
          <w:bCs/>
          <w:color w:val="auto"/>
          <w:sz w:val="32"/>
          <w:szCs w:val="32"/>
        </w:rPr>
      </w:pPr>
      <w:r>
        <w:rPr>
          <w:rFonts w:hint="eastAsia" w:ascii="仿宋_GB2312" w:hAnsi="仿宋_GB2312" w:eastAsia="仿宋_GB2312" w:cs="仿宋_GB2312"/>
          <w:bCs/>
          <w:color w:val="auto"/>
          <w:sz w:val="32"/>
          <w:szCs w:val="32"/>
        </w:rPr>
        <w:t>2</w:t>
      </w:r>
      <w:r>
        <w:rPr>
          <w:rFonts w:hint="eastAsia" w:ascii="仿宋_GB2312" w:hAnsi="仿宋_GB2312" w:eastAsia="仿宋_GB2312" w:cs="仿宋_GB2312"/>
          <w:bCs/>
          <w:color w:val="auto"/>
          <w:sz w:val="32"/>
          <w:szCs w:val="32"/>
          <w:lang w:val="en-US" w:eastAsia="zh-CN"/>
        </w:rPr>
        <w:t>.</w:t>
      </w:r>
      <w:r>
        <w:rPr>
          <w:rFonts w:hint="eastAsia" w:ascii="仿宋_GB2312" w:hAnsi="仿宋_GB2312" w:eastAsia="仿宋_GB2312" w:cs="仿宋_GB2312"/>
          <w:bCs/>
          <w:color w:val="auto"/>
          <w:sz w:val="32"/>
          <w:szCs w:val="32"/>
        </w:rPr>
        <w:t>项目结项时应提交开展学术讲座的相关材料：封面+情况说明+现场照片，A4单面，一并装订。（1）封面:含标题（×××项目学术讲座材料）、项目名称、项目编号、项目负责人、提交时间。（2）情况说明:需经学院科研院长签字并加盖学院公章。（3）开展学术讲座的现场照片：图片需清晰。</w:t>
      </w:r>
    </w:p>
    <w:p w14:paraId="116E89E6">
      <w:pPr>
        <w:spacing w:line="360" w:lineRule="auto"/>
        <w:rPr>
          <w:rFonts w:hint="eastAsia" w:ascii="仿宋_GB2312" w:hAnsi="仿宋_GB2312" w:eastAsia="仿宋_GB2312" w:cs="仿宋_GB2312"/>
          <w:bCs/>
          <w:color w:val="auto"/>
          <w:sz w:val="32"/>
          <w:szCs w:val="32"/>
          <w:lang w:val="en-US" w:eastAsia="zh-CN"/>
        </w:rPr>
      </w:pPr>
      <w:r>
        <w:rPr>
          <w:rFonts w:hint="eastAsia" w:ascii="仿宋_GB2312" w:hAnsi="仿宋_GB2312" w:eastAsia="仿宋_GB2312" w:cs="仿宋_GB2312"/>
          <w:bCs/>
          <w:color w:val="auto"/>
          <w:sz w:val="32"/>
          <w:szCs w:val="32"/>
          <w:lang w:val="en-US" w:eastAsia="zh-CN"/>
        </w:rPr>
        <w:t>八、材料报送：</w:t>
      </w:r>
    </w:p>
    <w:p w14:paraId="581DE5C1">
      <w:pPr>
        <w:spacing w:line="360" w:lineRule="auto"/>
        <w:ind w:firstLine="320" w:firstLineChars="100"/>
        <w:rPr>
          <w:rFonts w:hint="eastAsia" w:ascii="仿宋_GB2312" w:hAnsi="仿宋_GB2312" w:eastAsia="仿宋_GB2312" w:cs="仿宋_GB2312"/>
          <w:bCs/>
          <w:color w:val="auto"/>
          <w:sz w:val="32"/>
          <w:szCs w:val="32"/>
          <w:lang w:eastAsia="zh-CN"/>
        </w:rPr>
      </w:pPr>
      <w:r>
        <w:rPr>
          <w:rFonts w:hint="eastAsia" w:ascii="仿宋_GB2312" w:hAnsi="仿宋_GB2312" w:eastAsia="仿宋_GB2312" w:cs="仿宋_GB2312"/>
          <w:bCs/>
          <w:color w:val="auto"/>
          <w:sz w:val="32"/>
          <w:szCs w:val="32"/>
          <w:lang w:val="en-US" w:eastAsia="zh-CN"/>
        </w:rPr>
        <w:t>纸版材料请报送至人文社科处321室，电子版材料请发送至人文社科处黄关蓉老师的企业微信。</w:t>
      </w:r>
    </w:p>
    <w:p w14:paraId="5465667B">
      <w:pPr>
        <w:pStyle w:val="6"/>
        <w:widowControl/>
        <w:shd w:val="clear" w:color="auto" w:fill="FFFFFF"/>
        <w:spacing w:beforeAutospacing="0" w:afterAutospacing="0" w:line="580" w:lineRule="exact"/>
        <w:jc w:val="both"/>
        <w:rPr>
          <w:rFonts w:ascii="仿宋_GB2312" w:hAnsi="仿宋_GB2312" w:eastAsia="仿宋_GB2312" w:cs="仿宋_GB2312"/>
          <w:bCs/>
          <w:kern w:val="2"/>
          <w:sz w:val="32"/>
          <w:szCs w:val="32"/>
        </w:rPr>
      </w:pPr>
      <w:r>
        <w:rPr>
          <w:rFonts w:hint="eastAsia" w:ascii="仿宋_GB2312" w:hAnsi="仿宋_GB2312" w:eastAsia="仿宋_GB2312" w:cs="仿宋_GB2312"/>
          <w:bCs/>
          <w:kern w:val="2"/>
          <w:sz w:val="32"/>
          <w:szCs w:val="32"/>
        </w:rPr>
        <w:t xml:space="preserve">  </w:t>
      </w:r>
    </w:p>
    <w:p w14:paraId="2664879D">
      <w:pPr>
        <w:pStyle w:val="6"/>
        <w:widowControl/>
        <w:shd w:val="clear" w:color="auto" w:fill="FFFFFF"/>
        <w:spacing w:beforeAutospacing="0" w:afterAutospacing="0" w:line="580" w:lineRule="exact"/>
        <w:jc w:val="both"/>
        <w:rPr>
          <w:rFonts w:ascii="仿宋_GB2312" w:hAnsi="仿宋_GB2312" w:eastAsia="仿宋_GB2312" w:cs="仿宋_GB2312"/>
          <w:bCs/>
          <w:kern w:val="2"/>
          <w:sz w:val="32"/>
          <w:szCs w:val="32"/>
        </w:rPr>
      </w:pPr>
      <w:r>
        <w:rPr>
          <w:rFonts w:hint="eastAsia" w:ascii="仿宋_GB2312" w:hAnsi="仿宋_GB2312" w:eastAsia="仿宋_GB2312" w:cs="仿宋_GB2312"/>
          <w:bCs/>
          <w:kern w:val="2"/>
          <w:sz w:val="32"/>
          <w:szCs w:val="32"/>
        </w:rPr>
        <w:t>联系电话：028-84760596</w:t>
      </w:r>
    </w:p>
    <w:p w14:paraId="7C5D5FDF">
      <w:pPr>
        <w:pStyle w:val="6"/>
        <w:widowControl/>
        <w:shd w:val="clear" w:color="auto" w:fill="FFFFFF"/>
        <w:spacing w:beforeAutospacing="0" w:afterAutospacing="0" w:line="580" w:lineRule="exact"/>
        <w:jc w:val="both"/>
        <w:rPr>
          <w:rFonts w:ascii="仿宋_GB2312" w:hAnsi="仿宋_GB2312" w:eastAsia="仿宋_GB2312" w:cs="仿宋_GB2312"/>
          <w:bCs/>
          <w:kern w:val="2"/>
          <w:sz w:val="32"/>
          <w:szCs w:val="32"/>
        </w:rPr>
      </w:pPr>
      <w:r>
        <w:rPr>
          <w:rFonts w:hint="eastAsia" w:ascii="仿宋_GB2312" w:hAnsi="仿宋_GB2312" w:eastAsia="仿宋_GB2312" w:cs="仿宋_GB2312"/>
          <w:bCs/>
          <w:kern w:val="2"/>
          <w:sz w:val="32"/>
          <w:szCs w:val="32"/>
        </w:rPr>
        <w:t>地址：四川师范大学狮子山校区第四办公区人文社科处成果管理科321室</w:t>
      </w:r>
    </w:p>
    <w:p w14:paraId="645BAC60">
      <w:pPr>
        <w:spacing w:line="600" w:lineRule="exact"/>
        <w:ind w:firstLine="640" w:firstLineChars="200"/>
        <w:rPr>
          <w:rFonts w:ascii="仿宋_GB2312" w:hAnsi="仿宋_GB2312" w:eastAsia="仿宋_GB2312" w:cs="仿宋_GB2312"/>
          <w:bCs/>
          <w:sz w:val="32"/>
          <w:szCs w:val="32"/>
        </w:rPr>
      </w:pPr>
    </w:p>
    <w:p w14:paraId="5EB8846C">
      <w:pPr>
        <w:spacing w:line="580" w:lineRule="exact"/>
        <w:ind w:firstLine="640" w:firstLineChars="200"/>
        <w:rPr>
          <w:rFonts w:ascii="仿宋_GB2312" w:hAnsi="仿宋_GB2312" w:eastAsia="仿宋_GB2312" w:cs="仿宋_GB2312"/>
          <w:bCs/>
          <w:sz w:val="32"/>
          <w:szCs w:val="32"/>
        </w:rPr>
      </w:pPr>
    </w:p>
    <w:p w14:paraId="6255CAC9">
      <w:pPr>
        <w:spacing w:line="600" w:lineRule="exact"/>
        <w:ind w:left="2880" w:hanging="2880" w:hangingChars="900"/>
        <w:rPr>
          <w:rFonts w:ascii="仿宋_GB2312" w:hAnsi="仿宋_GB2312" w:eastAsia="仿宋_GB2312" w:cs="仿宋_GB2312"/>
          <w:bCs/>
          <w:sz w:val="32"/>
          <w:szCs w:val="32"/>
        </w:rPr>
      </w:pPr>
      <w:r>
        <w:rPr>
          <w:rFonts w:hint="eastAsia" w:ascii="仿宋_GB2312" w:hAnsi="仿宋_GB2312" w:eastAsia="仿宋_GB2312" w:cs="仿宋_GB2312"/>
          <w:bCs/>
          <w:sz w:val="32"/>
          <w:szCs w:val="32"/>
        </w:rPr>
        <w:t xml:space="preserve">        </w:t>
      </w:r>
    </w:p>
    <w:sectPr>
      <w:footerReference r:id="rId3" w:type="default"/>
      <w:pgSz w:w="11906" w:h="16838"/>
      <w:pgMar w:top="1701" w:right="1871" w:bottom="1701" w:left="1701"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6121D7">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2FBFC8D">
                          <w:pPr>
                            <w:pStyle w:val="4"/>
                            <w:rPr>
                              <w:rFonts w:asciiTheme="minorEastAsia" w:hAnsiTheme="minorEastAsia" w:cstheme="minorEastAsia"/>
                              <w:sz w:val="24"/>
                              <w:szCs w:val="24"/>
                            </w:rPr>
                          </w:pPr>
                          <w:r>
                            <w:rPr>
                              <w:rFonts w:hint="eastAsia" w:asciiTheme="minorEastAsia" w:hAnsiTheme="minorEastAsia" w:cstheme="minorEastAsia"/>
                              <w:sz w:val="24"/>
                              <w:szCs w:val="24"/>
                            </w:rPr>
                            <w:t xml:space="preserve">— </w:t>
                          </w:r>
                          <w:r>
                            <w:rPr>
                              <w:rFonts w:hint="eastAsia" w:asciiTheme="minorEastAsia" w:hAnsiTheme="minorEastAsia" w:cstheme="minorEastAsia"/>
                              <w:sz w:val="24"/>
                              <w:szCs w:val="24"/>
                            </w:rPr>
                            <w:fldChar w:fldCharType="begin"/>
                          </w:r>
                          <w:r>
                            <w:rPr>
                              <w:rFonts w:hint="eastAsia" w:asciiTheme="minorEastAsia" w:hAnsiTheme="minorEastAsia" w:cstheme="minorEastAsia"/>
                              <w:sz w:val="24"/>
                              <w:szCs w:val="24"/>
                            </w:rPr>
                            <w:instrText xml:space="preserve"> PAGE  \* MERGEFORMAT </w:instrText>
                          </w:r>
                          <w:r>
                            <w:rPr>
                              <w:rFonts w:hint="eastAsia" w:asciiTheme="minorEastAsia" w:hAnsiTheme="minorEastAsia" w:cstheme="minorEastAsia"/>
                              <w:sz w:val="24"/>
                              <w:szCs w:val="24"/>
                            </w:rPr>
                            <w:fldChar w:fldCharType="separate"/>
                          </w:r>
                          <w:r>
                            <w:rPr>
                              <w:rFonts w:asciiTheme="minorEastAsia" w:hAnsiTheme="minorEastAsia" w:cstheme="minorEastAsia"/>
                              <w:sz w:val="24"/>
                              <w:szCs w:val="24"/>
                            </w:rPr>
                            <w:t>3</w:t>
                          </w:r>
                          <w:r>
                            <w:rPr>
                              <w:rFonts w:hint="eastAsia" w:asciiTheme="minorEastAsia" w:hAnsiTheme="minorEastAsia" w:cstheme="minorEastAsia"/>
                              <w:sz w:val="24"/>
                              <w:szCs w:val="24"/>
                            </w:rPr>
                            <w:fldChar w:fldCharType="end"/>
                          </w:r>
                          <w:r>
                            <w:rPr>
                              <w:rFonts w:hint="eastAsia" w:asciiTheme="minorEastAsia" w:hAnsiTheme="minorEastAsia" w:cstheme="minorEastAsia"/>
                              <w:sz w:val="24"/>
                              <w:szCs w:val="24"/>
                            </w:rP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52FBFC8D">
                    <w:pPr>
                      <w:pStyle w:val="4"/>
                      <w:rPr>
                        <w:rFonts w:asciiTheme="minorEastAsia" w:hAnsiTheme="minorEastAsia" w:cstheme="minorEastAsia"/>
                        <w:sz w:val="24"/>
                        <w:szCs w:val="24"/>
                      </w:rPr>
                    </w:pPr>
                    <w:r>
                      <w:rPr>
                        <w:rFonts w:hint="eastAsia" w:asciiTheme="minorEastAsia" w:hAnsiTheme="minorEastAsia" w:cstheme="minorEastAsia"/>
                        <w:sz w:val="24"/>
                        <w:szCs w:val="24"/>
                      </w:rPr>
                      <w:t xml:space="preserve">— </w:t>
                    </w:r>
                    <w:r>
                      <w:rPr>
                        <w:rFonts w:hint="eastAsia" w:asciiTheme="minorEastAsia" w:hAnsiTheme="minorEastAsia" w:cstheme="minorEastAsia"/>
                        <w:sz w:val="24"/>
                        <w:szCs w:val="24"/>
                      </w:rPr>
                      <w:fldChar w:fldCharType="begin"/>
                    </w:r>
                    <w:r>
                      <w:rPr>
                        <w:rFonts w:hint="eastAsia" w:asciiTheme="minorEastAsia" w:hAnsiTheme="minorEastAsia" w:cstheme="minorEastAsia"/>
                        <w:sz w:val="24"/>
                        <w:szCs w:val="24"/>
                      </w:rPr>
                      <w:instrText xml:space="preserve"> PAGE  \* MERGEFORMAT </w:instrText>
                    </w:r>
                    <w:r>
                      <w:rPr>
                        <w:rFonts w:hint="eastAsia" w:asciiTheme="minorEastAsia" w:hAnsiTheme="minorEastAsia" w:cstheme="minorEastAsia"/>
                        <w:sz w:val="24"/>
                        <w:szCs w:val="24"/>
                      </w:rPr>
                      <w:fldChar w:fldCharType="separate"/>
                    </w:r>
                    <w:r>
                      <w:rPr>
                        <w:rFonts w:asciiTheme="minorEastAsia" w:hAnsiTheme="minorEastAsia" w:cstheme="minorEastAsia"/>
                        <w:sz w:val="24"/>
                        <w:szCs w:val="24"/>
                      </w:rPr>
                      <w:t>3</w:t>
                    </w:r>
                    <w:r>
                      <w:rPr>
                        <w:rFonts w:hint="eastAsia" w:asciiTheme="minorEastAsia" w:hAnsiTheme="minorEastAsia" w:cstheme="minorEastAsia"/>
                        <w:sz w:val="24"/>
                        <w:szCs w:val="24"/>
                      </w:rPr>
                      <w:fldChar w:fldCharType="end"/>
                    </w:r>
                    <w:r>
                      <w:rPr>
                        <w:rFonts w:hint="eastAsia" w:asciiTheme="minorEastAsia" w:hAnsiTheme="minorEastAsia" w:cstheme="minorEastAsia"/>
                        <w:sz w:val="24"/>
                        <w:szCs w:val="24"/>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874736"/>
    <w:multiLevelType w:val="singleLevel"/>
    <w:tmpl w:val="92874736"/>
    <w:lvl w:ilvl="0" w:tentative="0">
      <w:start w:val="2"/>
      <w:numFmt w:val="decimal"/>
      <w:lvlText w:val="%1."/>
      <w:lvlJc w:val="left"/>
      <w:pPr>
        <w:tabs>
          <w:tab w:val="left" w:pos="312"/>
        </w:tabs>
        <w:ind w:left="480" w:firstLine="0"/>
      </w:pPr>
    </w:lvl>
  </w:abstractNum>
  <w:abstractNum w:abstractNumId="1">
    <w:nsid w:val="B1257034"/>
    <w:multiLevelType w:val="singleLevel"/>
    <w:tmpl w:val="B1257034"/>
    <w:lvl w:ilvl="0" w:tentative="0">
      <w:start w:val="1"/>
      <w:numFmt w:val="chineseCounting"/>
      <w:suff w:val="nothing"/>
      <w:lvlText w:val="%1、"/>
      <w:lvlJc w:val="left"/>
      <w:rPr>
        <w:rFonts w:hint="eastAsia"/>
      </w:rPr>
    </w:lvl>
  </w:abstractNum>
  <w:abstractNum w:abstractNumId="2">
    <w:nsid w:val="C4686938"/>
    <w:multiLevelType w:val="singleLevel"/>
    <w:tmpl w:val="C4686938"/>
    <w:lvl w:ilvl="0" w:tentative="0">
      <w:start w:val="4"/>
      <w:numFmt w:val="chineseCounting"/>
      <w:suff w:val="nothing"/>
      <w:lvlText w:val="（%1）"/>
      <w:lvlJc w:val="left"/>
      <w:rPr>
        <w:rFonts w:hint="eastAsia"/>
      </w:rPr>
    </w:lvl>
  </w:abstractNum>
  <w:abstractNum w:abstractNumId="3">
    <w:nsid w:val="CE87E827"/>
    <w:multiLevelType w:val="singleLevel"/>
    <w:tmpl w:val="CE87E827"/>
    <w:lvl w:ilvl="0" w:tentative="0">
      <w:start w:val="2"/>
      <w:numFmt w:val="decimal"/>
      <w:suff w:val="nothing"/>
      <w:lvlText w:val="（%1）"/>
      <w:lvlJc w:val="left"/>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dlZjdlYjllMGNiZDljZDgyMmE2YWUwZjAxZWQzZTAifQ=="/>
  </w:docVars>
  <w:rsids>
    <w:rsidRoot w:val="ABFD0364"/>
    <w:rsid w:val="00043144"/>
    <w:rsid w:val="00072C34"/>
    <w:rsid w:val="00090FB6"/>
    <w:rsid w:val="00093822"/>
    <w:rsid w:val="000B502D"/>
    <w:rsid w:val="00140160"/>
    <w:rsid w:val="00144898"/>
    <w:rsid w:val="001E7DF6"/>
    <w:rsid w:val="001F08F9"/>
    <w:rsid w:val="00207F9A"/>
    <w:rsid w:val="002A3868"/>
    <w:rsid w:val="003630F0"/>
    <w:rsid w:val="003D6374"/>
    <w:rsid w:val="003F0D5B"/>
    <w:rsid w:val="004838F4"/>
    <w:rsid w:val="004A5A5D"/>
    <w:rsid w:val="004B3DFA"/>
    <w:rsid w:val="005521CA"/>
    <w:rsid w:val="00596D0C"/>
    <w:rsid w:val="005A10FC"/>
    <w:rsid w:val="005C15D6"/>
    <w:rsid w:val="005F371A"/>
    <w:rsid w:val="00640B21"/>
    <w:rsid w:val="006C5120"/>
    <w:rsid w:val="00757B9E"/>
    <w:rsid w:val="007B67E6"/>
    <w:rsid w:val="00826391"/>
    <w:rsid w:val="008B6EDC"/>
    <w:rsid w:val="008E1EEF"/>
    <w:rsid w:val="0090356C"/>
    <w:rsid w:val="009F455C"/>
    <w:rsid w:val="00A43109"/>
    <w:rsid w:val="00A45C15"/>
    <w:rsid w:val="00A61A5D"/>
    <w:rsid w:val="00A831C1"/>
    <w:rsid w:val="00AD443F"/>
    <w:rsid w:val="00B05F11"/>
    <w:rsid w:val="00B36C6E"/>
    <w:rsid w:val="00B5443F"/>
    <w:rsid w:val="00B75A94"/>
    <w:rsid w:val="00BA6A0C"/>
    <w:rsid w:val="00C117E2"/>
    <w:rsid w:val="00C2604D"/>
    <w:rsid w:val="00D44C31"/>
    <w:rsid w:val="00DB4011"/>
    <w:rsid w:val="00F009E5"/>
    <w:rsid w:val="00F9257D"/>
    <w:rsid w:val="00FB04CA"/>
    <w:rsid w:val="0132783D"/>
    <w:rsid w:val="014B5201"/>
    <w:rsid w:val="01995B0E"/>
    <w:rsid w:val="01A544B3"/>
    <w:rsid w:val="02502671"/>
    <w:rsid w:val="027844DC"/>
    <w:rsid w:val="03031491"/>
    <w:rsid w:val="03656404"/>
    <w:rsid w:val="03BB6210"/>
    <w:rsid w:val="03CA0201"/>
    <w:rsid w:val="03FB485E"/>
    <w:rsid w:val="04001E75"/>
    <w:rsid w:val="045B70AB"/>
    <w:rsid w:val="045C354F"/>
    <w:rsid w:val="04825A34"/>
    <w:rsid w:val="049031F8"/>
    <w:rsid w:val="04E83035"/>
    <w:rsid w:val="058651FE"/>
    <w:rsid w:val="05917228"/>
    <w:rsid w:val="05F41565"/>
    <w:rsid w:val="06380A36"/>
    <w:rsid w:val="06427913"/>
    <w:rsid w:val="064C314F"/>
    <w:rsid w:val="0694472D"/>
    <w:rsid w:val="06A905A2"/>
    <w:rsid w:val="06D80E87"/>
    <w:rsid w:val="06EC66E0"/>
    <w:rsid w:val="06ED1476"/>
    <w:rsid w:val="07013F3A"/>
    <w:rsid w:val="07500A1D"/>
    <w:rsid w:val="0768045D"/>
    <w:rsid w:val="07D478A0"/>
    <w:rsid w:val="084A7B62"/>
    <w:rsid w:val="0854453D"/>
    <w:rsid w:val="08A6123D"/>
    <w:rsid w:val="08D86F1C"/>
    <w:rsid w:val="08E12275"/>
    <w:rsid w:val="08FB2C0B"/>
    <w:rsid w:val="09581E0B"/>
    <w:rsid w:val="09615163"/>
    <w:rsid w:val="09BD7B0A"/>
    <w:rsid w:val="09CF6571"/>
    <w:rsid w:val="0A530F50"/>
    <w:rsid w:val="0A782765"/>
    <w:rsid w:val="0AA97B86"/>
    <w:rsid w:val="0ACE6829"/>
    <w:rsid w:val="0AE47657"/>
    <w:rsid w:val="0AF92A77"/>
    <w:rsid w:val="0B2621C1"/>
    <w:rsid w:val="0B586C7B"/>
    <w:rsid w:val="0B884C29"/>
    <w:rsid w:val="0B8909A2"/>
    <w:rsid w:val="0C05627A"/>
    <w:rsid w:val="0C120997"/>
    <w:rsid w:val="0C175FAD"/>
    <w:rsid w:val="0C992E66"/>
    <w:rsid w:val="0CAA6191"/>
    <w:rsid w:val="0CAF4438"/>
    <w:rsid w:val="0CD12600"/>
    <w:rsid w:val="0D2C5A88"/>
    <w:rsid w:val="0D984ECC"/>
    <w:rsid w:val="0DBC2CE4"/>
    <w:rsid w:val="0DDA3736"/>
    <w:rsid w:val="0DDD6D83"/>
    <w:rsid w:val="0DE34399"/>
    <w:rsid w:val="0DE620DB"/>
    <w:rsid w:val="0DFE5677"/>
    <w:rsid w:val="0E010CC3"/>
    <w:rsid w:val="0E2942EF"/>
    <w:rsid w:val="0E590AFF"/>
    <w:rsid w:val="0E7D77F9"/>
    <w:rsid w:val="0EA73A17"/>
    <w:rsid w:val="0F722A26"/>
    <w:rsid w:val="0F8E47D8"/>
    <w:rsid w:val="0F931DEF"/>
    <w:rsid w:val="0FB884B3"/>
    <w:rsid w:val="0FC0096B"/>
    <w:rsid w:val="0FE4264A"/>
    <w:rsid w:val="0FF3E277"/>
    <w:rsid w:val="102173FB"/>
    <w:rsid w:val="10246EEB"/>
    <w:rsid w:val="105A274C"/>
    <w:rsid w:val="10A83678"/>
    <w:rsid w:val="10AF0EAA"/>
    <w:rsid w:val="10EA0134"/>
    <w:rsid w:val="112076B2"/>
    <w:rsid w:val="114F36D2"/>
    <w:rsid w:val="117C2BC1"/>
    <w:rsid w:val="11934328"/>
    <w:rsid w:val="11FA4BC3"/>
    <w:rsid w:val="1292638E"/>
    <w:rsid w:val="12B90EBD"/>
    <w:rsid w:val="12D61B20"/>
    <w:rsid w:val="12E110C3"/>
    <w:rsid w:val="12EB0686"/>
    <w:rsid w:val="13223BB5"/>
    <w:rsid w:val="143B0C44"/>
    <w:rsid w:val="143C0CA7"/>
    <w:rsid w:val="144638D4"/>
    <w:rsid w:val="144C07BE"/>
    <w:rsid w:val="145C4EA5"/>
    <w:rsid w:val="146E6986"/>
    <w:rsid w:val="149208C7"/>
    <w:rsid w:val="150D43F1"/>
    <w:rsid w:val="15AC59B8"/>
    <w:rsid w:val="15BD22AA"/>
    <w:rsid w:val="15E769F0"/>
    <w:rsid w:val="16184DFC"/>
    <w:rsid w:val="165A18B8"/>
    <w:rsid w:val="17125CEF"/>
    <w:rsid w:val="17237EFC"/>
    <w:rsid w:val="17263548"/>
    <w:rsid w:val="178942EC"/>
    <w:rsid w:val="178D35C8"/>
    <w:rsid w:val="179901BE"/>
    <w:rsid w:val="18561C0B"/>
    <w:rsid w:val="18683F99"/>
    <w:rsid w:val="186F0355"/>
    <w:rsid w:val="18C04F8C"/>
    <w:rsid w:val="18E15979"/>
    <w:rsid w:val="190873AA"/>
    <w:rsid w:val="195B5671"/>
    <w:rsid w:val="195E346D"/>
    <w:rsid w:val="19763FD2"/>
    <w:rsid w:val="19DD25E4"/>
    <w:rsid w:val="19EF2318"/>
    <w:rsid w:val="1A3441CE"/>
    <w:rsid w:val="1A3A32CA"/>
    <w:rsid w:val="1AB64BE3"/>
    <w:rsid w:val="1AE31E7C"/>
    <w:rsid w:val="1B202B8B"/>
    <w:rsid w:val="1B4072CF"/>
    <w:rsid w:val="1B6041AB"/>
    <w:rsid w:val="1B83540D"/>
    <w:rsid w:val="1B8B42C2"/>
    <w:rsid w:val="1C077DEC"/>
    <w:rsid w:val="1C5D7A0C"/>
    <w:rsid w:val="1C872CDB"/>
    <w:rsid w:val="1D396450"/>
    <w:rsid w:val="1D434E54"/>
    <w:rsid w:val="1DAA6C81"/>
    <w:rsid w:val="1DD737EE"/>
    <w:rsid w:val="1EFB52BB"/>
    <w:rsid w:val="1F2C4C67"/>
    <w:rsid w:val="1F6D61B8"/>
    <w:rsid w:val="1FC0099C"/>
    <w:rsid w:val="1FC63B1B"/>
    <w:rsid w:val="20054643"/>
    <w:rsid w:val="20062169"/>
    <w:rsid w:val="20126D60"/>
    <w:rsid w:val="201B19CB"/>
    <w:rsid w:val="20344F28"/>
    <w:rsid w:val="2063580D"/>
    <w:rsid w:val="20BB63D0"/>
    <w:rsid w:val="20BB6F07"/>
    <w:rsid w:val="20C77B4A"/>
    <w:rsid w:val="20D20F56"/>
    <w:rsid w:val="20E64474"/>
    <w:rsid w:val="21717AB6"/>
    <w:rsid w:val="217D645B"/>
    <w:rsid w:val="219F63D1"/>
    <w:rsid w:val="21C67E02"/>
    <w:rsid w:val="22317971"/>
    <w:rsid w:val="22A719E1"/>
    <w:rsid w:val="22D97A08"/>
    <w:rsid w:val="22F95FB5"/>
    <w:rsid w:val="233139A1"/>
    <w:rsid w:val="23533917"/>
    <w:rsid w:val="23A10B26"/>
    <w:rsid w:val="23B56380"/>
    <w:rsid w:val="23D34A58"/>
    <w:rsid w:val="23F46EA8"/>
    <w:rsid w:val="2409047A"/>
    <w:rsid w:val="24BE3012"/>
    <w:rsid w:val="24C85C3F"/>
    <w:rsid w:val="24E04D0A"/>
    <w:rsid w:val="250A6257"/>
    <w:rsid w:val="251E065D"/>
    <w:rsid w:val="253056AE"/>
    <w:rsid w:val="253634F0"/>
    <w:rsid w:val="25950217"/>
    <w:rsid w:val="25C1725E"/>
    <w:rsid w:val="262A4E03"/>
    <w:rsid w:val="26307F40"/>
    <w:rsid w:val="263A0DBE"/>
    <w:rsid w:val="2661634B"/>
    <w:rsid w:val="269C55D5"/>
    <w:rsid w:val="26AF0457"/>
    <w:rsid w:val="26B20955"/>
    <w:rsid w:val="26B97F35"/>
    <w:rsid w:val="26C64400"/>
    <w:rsid w:val="2710535A"/>
    <w:rsid w:val="27111B1F"/>
    <w:rsid w:val="27653C19"/>
    <w:rsid w:val="277125BE"/>
    <w:rsid w:val="277A0D8B"/>
    <w:rsid w:val="279664C8"/>
    <w:rsid w:val="27BEAB0A"/>
    <w:rsid w:val="27C052F3"/>
    <w:rsid w:val="281F026C"/>
    <w:rsid w:val="284F6DA3"/>
    <w:rsid w:val="28795BCE"/>
    <w:rsid w:val="28A40771"/>
    <w:rsid w:val="28B5297E"/>
    <w:rsid w:val="28BC5ABB"/>
    <w:rsid w:val="28CC427C"/>
    <w:rsid w:val="29180297"/>
    <w:rsid w:val="29736AC1"/>
    <w:rsid w:val="298A5534"/>
    <w:rsid w:val="298A7967"/>
    <w:rsid w:val="2A006D56"/>
    <w:rsid w:val="2A0B6CFA"/>
    <w:rsid w:val="2AAE58D7"/>
    <w:rsid w:val="2ADE7DE6"/>
    <w:rsid w:val="2B322750"/>
    <w:rsid w:val="2B4104F9"/>
    <w:rsid w:val="2BDB6BA0"/>
    <w:rsid w:val="2C7768C8"/>
    <w:rsid w:val="2CF3557A"/>
    <w:rsid w:val="2D4E34C5"/>
    <w:rsid w:val="2D55028C"/>
    <w:rsid w:val="2DD815E9"/>
    <w:rsid w:val="2DFB7085"/>
    <w:rsid w:val="2E271C28"/>
    <w:rsid w:val="2E644C2A"/>
    <w:rsid w:val="2E756E38"/>
    <w:rsid w:val="2EA4771D"/>
    <w:rsid w:val="2ED0406E"/>
    <w:rsid w:val="2F236894"/>
    <w:rsid w:val="2F4B0757"/>
    <w:rsid w:val="2FA100C4"/>
    <w:rsid w:val="2FC02334"/>
    <w:rsid w:val="300C557A"/>
    <w:rsid w:val="30240B15"/>
    <w:rsid w:val="30405223"/>
    <w:rsid w:val="30422D49"/>
    <w:rsid w:val="30676C54"/>
    <w:rsid w:val="30B05F05"/>
    <w:rsid w:val="30F13D42"/>
    <w:rsid w:val="30F55FC6"/>
    <w:rsid w:val="313703D4"/>
    <w:rsid w:val="31A057CD"/>
    <w:rsid w:val="31A43590"/>
    <w:rsid w:val="31FC6110"/>
    <w:rsid w:val="320E009D"/>
    <w:rsid w:val="324F79A0"/>
    <w:rsid w:val="32843AED"/>
    <w:rsid w:val="32A0644D"/>
    <w:rsid w:val="32F12805"/>
    <w:rsid w:val="330F369B"/>
    <w:rsid w:val="334119DE"/>
    <w:rsid w:val="33574D5E"/>
    <w:rsid w:val="33613E2E"/>
    <w:rsid w:val="339037C8"/>
    <w:rsid w:val="33925D96"/>
    <w:rsid w:val="33DF6B01"/>
    <w:rsid w:val="341449FD"/>
    <w:rsid w:val="341F3CC9"/>
    <w:rsid w:val="34677222"/>
    <w:rsid w:val="34A264AC"/>
    <w:rsid w:val="34E22D4D"/>
    <w:rsid w:val="34EB1C02"/>
    <w:rsid w:val="3517741E"/>
    <w:rsid w:val="358C1665"/>
    <w:rsid w:val="35A41DB0"/>
    <w:rsid w:val="35A77DEC"/>
    <w:rsid w:val="364A0BAA"/>
    <w:rsid w:val="367D334E"/>
    <w:rsid w:val="368220F2"/>
    <w:rsid w:val="36C27640"/>
    <w:rsid w:val="36CC7811"/>
    <w:rsid w:val="36D641EB"/>
    <w:rsid w:val="36E27034"/>
    <w:rsid w:val="36F422A0"/>
    <w:rsid w:val="37092813"/>
    <w:rsid w:val="37215DAE"/>
    <w:rsid w:val="376932B2"/>
    <w:rsid w:val="376E08C8"/>
    <w:rsid w:val="376F54F6"/>
    <w:rsid w:val="37826121"/>
    <w:rsid w:val="37A20571"/>
    <w:rsid w:val="37CB29F0"/>
    <w:rsid w:val="37DE5A4E"/>
    <w:rsid w:val="37E62B54"/>
    <w:rsid w:val="37E961A0"/>
    <w:rsid w:val="37EE4E6A"/>
    <w:rsid w:val="384855BD"/>
    <w:rsid w:val="38740160"/>
    <w:rsid w:val="38A10829"/>
    <w:rsid w:val="38D62BC9"/>
    <w:rsid w:val="393A6A5F"/>
    <w:rsid w:val="393D49F6"/>
    <w:rsid w:val="3A577D39"/>
    <w:rsid w:val="3A5A2CE0"/>
    <w:rsid w:val="3A706705"/>
    <w:rsid w:val="3AB46F3A"/>
    <w:rsid w:val="3AE07D2F"/>
    <w:rsid w:val="3AE80991"/>
    <w:rsid w:val="3AF31810"/>
    <w:rsid w:val="3B295232"/>
    <w:rsid w:val="3B4C7172"/>
    <w:rsid w:val="3B572A2C"/>
    <w:rsid w:val="3C131A3E"/>
    <w:rsid w:val="3C4816E7"/>
    <w:rsid w:val="3C6109FB"/>
    <w:rsid w:val="3CDF31C5"/>
    <w:rsid w:val="3CFF0672"/>
    <w:rsid w:val="3D0834E1"/>
    <w:rsid w:val="3E111FAD"/>
    <w:rsid w:val="3E155F41"/>
    <w:rsid w:val="3E2419AB"/>
    <w:rsid w:val="3E442382"/>
    <w:rsid w:val="3E467EA9"/>
    <w:rsid w:val="3E726EF0"/>
    <w:rsid w:val="3E834C59"/>
    <w:rsid w:val="3EE002FD"/>
    <w:rsid w:val="3EF26282"/>
    <w:rsid w:val="3F3E6DD2"/>
    <w:rsid w:val="3F402B4A"/>
    <w:rsid w:val="3F473ED8"/>
    <w:rsid w:val="3F656A54"/>
    <w:rsid w:val="3F6902F3"/>
    <w:rsid w:val="3F99F58A"/>
    <w:rsid w:val="400E0E9A"/>
    <w:rsid w:val="40204729"/>
    <w:rsid w:val="408A49C4"/>
    <w:rsid w:val="408B34C6"/>
    <w:rsid w:val="40A4535A"/>
    <w:rsid w:val="41045758"/>
    <w:rsid w:val="4105404B"/>
    <w:rsid w:val="41384420"/>
    <w:rsid w:val="415B010F"/>
    <w:rsid w:val="42100EF9"/>
    <w:rsid w:val="421F2EEA"/>
    <w:rsid w:val="42246753"/>
    <w:rsid w:val="42733236"/>
    <w:rsid w:val="4348021F"/>
    <w:rsid w:val="43607C5E"/>
    <w:rsid w:val="438D0328"/>
    <w:rsid w:val="445A426E"/>
    <w:rsid w:val="4469669F"/>
    <w:rsid w:val="44E1092B"/>
    <w:rsid w:val="458F482B"/>
    <w:rsid w:val="45F4643C"/>
    <w:rsid w:val="46020B59"/>
    <w:rsid w:val="4607616F"/>
    <w:rsid w:val="462431C5"/>
    <w:rsid w:val="466F49A0"/>
    <w:rsid w:val="468E6891"/>
    <w:rsid w:val="46C73A88"/>
    <w:rsid w:val="47136D96"/>
    <w:rsid w:val="47356D0C"/>
    <w:rsid w:val="47501D98"/>
    <w:rsid w:val="47833F1C"/>
    <w:rsid w:val="47B727F3"/>
    <w:rsid w:val="47D46525"/>
    <w:rsid w:val="47F24BFD"/>
    <w:rsid w:val="484F2050"/>
    <w:rsid w:val="48AF2AEE"/>
    <w:rsid w:val="48D72771"/>
    <w:rsid w:val="49172B6D"/>
    <w:rsid w:val="49177011"/>
    <w:rsid w:val="493617DF"/>
    <w:rsid w:val="497004D0"/>
    <w:rsid w:val="49861AA1"/>
    <w:rsid w:val="49883A6B"/>
    <w:rsid w:val="49A10689"/>
    <w:rsid w:val="49B91E77"/>
    <w:rsid w:val="49E30CA1"/>
    <w:rsid w:val="4A05016D"/>
    <w:rsid w:val="4A0F7CE8"/>
    <w:rsid w:val="4A3459A1"/>
    <w:rsid w:val="4A834233"/>
    <w:rsid w:val="4ABB1C1E"/>
    <w:rsid w:val="4B394A95"/>
    <w:rsid w:val="4B3D2633"/>
    <w:rsid w:val="4B840262"/>
    <w:rsid w:val="4BF22140"/>
    <w:rsid w:val="4C043151"/>
    <w:rsid w:val="4C2B6930"/>
    <w:rsid w:val="4C3D2B0A"/>
    <w:rsid w:val="4C3E2B07"/>
    <w:rsid w:val="4C9B4F32"/>
    <w:rsid w:val="4C9F1F04"/>
    <w:rsid w:val="4CAF57B3"/>
    <w:rsid w:val="4CE52F83"/>
    <w:rsid w:val="4CE64C7B"/>
    <w:rsid w:val="4CEA2347"/>
    <w:rsid w:val="4D4A3EA6"/>
    <w:rsid w:val="4D9724CF"/>
    <w:rsid w:val="4DA70238"/>
    <w:rsid w:val="4DA8648A"/>
    <w:rsid w:val="4DA91FD9"/>
    <w:rsid w:val="4DDC6134"/>
    <w:rsid w:val="4DF07E31"/>
    <w:rsid w:val="4E0D0100"/>
    <w:rsid w:val="4E50267E"/>
    <w:rsid w:val="4EB26E94"/>
    <w:rsid w:val="4F1638C7"/>
    <w:rsid w:val="4F610FE6"/>
    <w:rsid w:val="4F6F4D85"/>
    <w:rsid w:val="4FE15C83"/>
    <w:rsid w:val="4FE97EFC"/>
    <w:rsid w:val="50210776"/>
    <w:rsid w:val="50487D45"/>
    <w:rsid w:val="507F4E44"/>
    <w:rsid w:val="50C555A5"/>
    <w:rsid w:val="50C601D4"/>
    <w:rsid w:val="50CB31E5"/>
    <w:rsid w:val="50D852D8"/>
    <w:rsid w:val="50DC793F"/>
    <w:rsid w:val="51C13FBE"/>
    <w:rsid w:val="51D84E64"/>
    <w:rsid w:val="51E613A7"/>
    <w:rsid w:val="532A7941"/>
    <w:rsid w:val="534704F3"/>
    <w:rsid w:val="536E5F53"/>
    <w:rsid w:val="53762B86"/>
    <w:rsid w:val="5394300C"/>
    <w:rsid w:val="53B11E10"/>
    <w:rsid w:val="54084389"/>
    <w:rsid w:val="542F07C7"/>
    <w:rsid w:val="547A0454"/>
    <w:rsid w:val="54A0435F"/>
    <w:rsid w:val="54D47819"/>
    <w:rsid w:val="54FE4BE1"/>
    <w:rsid w:val="552C79A0"/>
    <w:rsid w:val="556A04C9"/>
    <w:rsid w:val="557650C0"/>
    <w:rsid w:val="55821CB6"/>
    <w:rsid w:val="55CA0F67"/>
    <w:rsid w:val="55D6790C"/>
    <w:rsid w:val="55DA38A0"/>
    <w:rsid w:val="561641AD"/>
    <w:rsid w:val="56262642"/>
    <w:rsid w:val="56310FE7"/>
    <w:rsid w:val="565847C5"/>
    <w:rsid w:val="572D5C52"/>
    <w:rsid w:val="573F4276"/>
    <w:rsid w:val="57781FBF"/>
    <w:rsid w:val="5813309A"/>
    <w:rsid w:val="587B479B"/>
    <w:rsid w:val="589D2963"/>
    <w:rsid w:val="58AD308B"/>
    <w:rsid w:val="59C04B5B"/>
    <w:rsid w:val="59FA172B"/>
    <w:rsid w:val="5A33532D"/>
    <w:rsid w:val="5A355549"/>
    <w:rsid w:val="5A3F1F24"/>
    <w:rsid w:val="5A4446DC"/>
    <w:rsid w:val="5A584D94"/>
    <w:rsid w:val="5A5B2AD6"/>
    <w:rsid w:val="5A690D4F"/>
    <w:rsid w:val="5A81253D"/>
    <w:rsid w:val="5A997CA8"/>
    <w:rsid w:val="5B48305A"/>
    <w:rsid w:val="5B5C6B06"/>
    <w:rsid w:val="5B926F50"/>
    <w:rsid w:val="5BB03A24"/>
    <w:rsid w:val="5BD33D0A"/>
    <w:rsid w:val="5C0A6562"/>
    <w:rsid w:val="5C1967A5"/>
    <w:rsid w:val="5C6A0DAE"/>
    <w:rsid w:val="5C9918CB"/>
    <w:rsid w:val="5CB169DD"/>
    <w:rsid w:val="5CDC7EFE"/>
    <w:rsid w:val="5D1F7DEB"/>
    <w:rsid w:val="5D235B2D"/>
    <w:rsid w:val="5D3A69D3"/>
    <w:rsid w:val="5D504448"/>
    <w:rsid w:val="5D5C103F"/>
    <w:rsid w:val="5D647EF4"/>
    <w:rsid w:val="5DD15589"/>
    <w:rsid w:val="5E0F7E5F"/>
    <w:rsid w:val="5E4F64AE"/>
    <w:rsid w:val="5E6A778C"/>
    <w:rsid w:val="5E895E64"/>
    <w:rsid w:val="5E8C7702"/>
    <w:rsid w:val="5EDD61AF"/>
    <w:rsid w:val="5F2B0CC9"/>
    <w:rsid w:val="5F3F6EB0"/>
    <w:rsid w:val="5F6F982F"/>
    <w:rsid w:val="5F79726B"/>
    <w:rsid w:val="5F84662B"/>
    <w:rsid w:val="5F9A19AB"/>
    <w:rsid w:val="5FC058B5"/>
    <w:rsid w:val="5FE13A7D"/>
    <w:rsid w:val="5FF33DC5"/>
    <w:rsid w:val="5FFE1F39"/>
    <w:rsid w:val="602120CC"/>
    <w:rsid w:val="60430294"/>
    <w:rsid w:val="60C34F31"/>
    <w:rsid w:val="60C42CCE"/>
    <w:rsid w:val="60C5514D"/>
    <w:rsid w:val="60DB04CD"/>
    <w:rsid w:val="61722BDF"/>
    <w:rsid w:val="6192502F"/>
    <w:rsid w:val="619C5EAE"/>
    <w:rsid w:val="61F53883"/>
    <w:rsid w:val="6220088D"/>
    <w:rsid w:val="622A5268"/>
    <w:rsid w:val="62410803"/>
    <w:rsid w:val="62742987"/>
    <w:rsid w:val="62894684"/>
    <w:rsid w:val="62A274F4"/>
    <w:rsid w:val="62D6745A"/>
    <w:rsid w:val="636724EC"/>
    <w:rsid w:val="63822E81"/>
    <w:rsid w:val="63AB062A"/>
    <w:rsid w:val="63ED0C43"/>
    <w:rsid w:val="640E2967"/>
    <w:rsid w:val="641066DF"/>
    <w:rsid w:val="643E4BC8"/>
    <w:rsid w:val="647C1FC7"/>
    <w:rsid w:val="647E3CE9"/>
    <w:rsid w:val="64E21E2A"/>
    <w:rsid w:val="651958EC"/>
    <w:rsid w:val="651F307E"/>
    <w:rsid w:val="65660CAD"/>
    <w:rsid w:val="65D43F13"/>
    <w:rsid w:val="65E635A3"/>
    <w:rsid w:val="664A412A"/>
    <w:rsid w:val="66967370"/>
    <w:rsid w:val="66A575B3"/>
    <w:rsid w:val="66A84644"/>
    <w:rsid w:val="66BD72A6"/>
    <w:rsid w:val="66C0263F"/>
    <w:rsid w:val="66FA6A79"/>
    <w:rsid w:val="678C2521"/>
    <w:rsid w:val="679F04A6"/>
    <w:rsid w:val="67A71109"/>
    <w:rsid w:val="6808604B"/>
    <w:rsid w:val="681F15E7"/>
    <w:rsid w:val="68394457"/>
    <w:rsid w:val="68F0088D"/>
    <w:rsid w:val="68F047CC"/>
    <w:rsid w:val="69191C44"/>
    <w:rsid w:val="693E5A9D"/>
    <w:rsid w:val="697E527C"/>
    <w:rsid w:val="69A91168"/>
    <w:rsid w:val="69BB70ED"/>
    <w:rsid w:val="69C04704"/>
    <w:rsid w:val="69C75A92"/>
    <w:rsid w:val="69D16911"/>
    <w:rsid w:val="6A4B0471"/>
    <w:rsid w:val="6A556C63"/>
    <w:rsid w:val="6ACF0E47"/>
    <w:rsid w:val="6B2807B2"/>
    <w:rsid w:val="6B3E1D84"/>
    <w:rsid w:val="6B3E3B32"/>
    <w:rsid w:val="6B685053"/>
    <w:rsid w:val="6BAE6F0A"/>
    <w:rsid w:val="6BC24763"/>
    <w:rsid w:val="6BD36970"/>
    <w:rsid w:val="6BDF70C3"/>
    <w:rsid w:val="6BE26BB3"/>
    <w:rsid w:val="6BFB7C75"/>
    <w:rsid w:val="6C0B435C"/>
    <w:rsid w:val="6C117498"/>
    <w:rsid w:val="6C1F1BB5"/>
    <w:rsid w:val="6C477337"/>
    <w:rsid w:val="6C953C26"/>
    <w:rsid w:val="6C975BF0"/>
    <w:rsid w:val="6CA200F0"/>
    <w:rsid w:val="6CA8212E"/>
    <w:rsid w:val="6CC4450B"/>
    <w:rsid w:val="6CFE17CB"/>
    <w:rsid w:val="6D967C55"/>
    <w:rsid w:val="6E076DA5"/>
    <w:rsid w:val="6E46167B"/>
    <w:rsid w:val="6E7E501C"/>
    <w:rsid w:val="6ED22F0F"/>
    <w:rsid w:val="6F484F7F"/>
    <w:rsid w:val="6F912DCA"/>
    <w:rsid w:val="6FC62348"/>
    <w:rsid w:val="6FC860C0"/>
    <w:rsid w:val="70180DF5"/>
    <w:rsid w:val="70441BEA"/>
    <w:rsid w:val="706A7177"/>
    <w:rsid w:val="70756248"/>
    <w:rsid w:val="71325EE7"/>
    <w:rsid w:val="7136649A"/>
    <w:rsid w:val="71445C1A"/>
    <w:rsid w:val="717C3606"/>
    <w:rsid w:val="71954A69"/>
    <w:rsid w:val="71C87884"/>
    <w:rsid w:val="71CA25C3"/>
    <w:rsid w:val="71D23226"/>
    <w:rsid w:val="72007F46"/>
    <w:rsid w:val="72225F5B"/>
    <w:rsid w:val="72234201"/>
    <w:rsid w:val="724A54B2"/>
    <w:rsid w:val="72516841"/>
    <w:rsid w:val="7306587D"/>
    <w:rsid w:val="731F249B"/>
    <w:rsid w:val="732D2E0A"/>
    <w:rsid w:val="734B587F"/>
    <w:rsid w:val="7406165C"/>
    <w:rsid w:val="740A6CA7"/>
    <w:rsid w:val="741E2752"/>
    <w:rsid w:val="744A1799"/>
    <w:rsid w:val="747D1B6F"/>
    <w:rsid w:val="74AE1D28"/>
    <w:rsid w:val="74B15375"/>
    <w:rsid w:val="74BF958F"/>
    <w:rsid w:val="74C4154C"/>
    <w:rsid w:val="74F3598D"/>
    <w:rsid w:val="7507768A"/>
    <w:rsid w:val="754E0E15"/>
    <w:rsid w:val="756845CD"/>
    <w:rsid w:val="75790159"/>
    <w:rsid w:val="75C81206"/>
    <w:rsid w:val="75CF63FA"/>
    <w:rsid w:val="75F95225"/>
    <w:rsid w:val="75FF7D1A"/>
    <w:rsid w:val="764A32D0"/>
    <w:rsid w:val="76650B0D"/>
    <w:rsid w:val="766A7ED1"/>
    <w:rsid w:val="76D3546A"/>
    <w:rsid w:val="76DE441B"/>
    <w:rsid w:val="76F36A03"/>
    <w:rsid w:val="776B3F01"/>
    <w:rsid w:val="778C3E77"/>
    <w:rsid w:val="77EB1CD0"/>
    <w:rsid w:val="78436C2C"/>
    <w:rsid w:val="78CF6711"/>
    <w:rsid w:val="78E8332F"/>
    <w:rsid w:val="790A6DE3"/>
    <w:rsid w:val="7956473D"/>
    <w:rsid w:val="796055BB"/>
    <w:rsid w:val="79B316D5"/>
    <w:rsid w:val="79E45519"/>
    <w:rsid w:val="7A0F14BB"/>
    <w:rsid w:val="7A2605B3"/>
    <w:rsid w:val="7A291E51"/>
    <w:rsid w:val="7A5073DE"/>
    <w:rsid w:val="7AE464A2"/>
    <w:rsid w:val="7B3311D9"/>
    <w:rsid w:val="7C127041"/>
    <w:rsid w:val="7C9C4B5C"/>
    <w:rsid w:val="7CB24380"/>
    <w:rsid w:val="7D4F6073"/>
    <w:rsid w:val="7D5A2E60"/>
    <w:rsid w:val="7D5D146E"/>
    <w:rsid w:val="7D7F24B4"/>
    <w:rsid w:val="7D8950E1"/>
    <w:rsid w:val="7DAEEDED"/>
    <w:rsid w:val="7DD86068"/>
    <w:rsid w:val="7E2929E7"/>
    <w:rsid w:val="7E754DAE"/>
    <w:rsid w:val="7E906943"/>
    <w:rsid w:val="7EA06B86"/>
    <w:rsid w:val="7ECF1219"/>
    <w:rsid w:val="7EEB2BFD"/>
    <w:rsid w:val="7F4A6AF1"/>
    <w:rsid w:val="7F8244DD"/>
    <w:rsid w:val="7FBFFBAA"/>
    <w:rsid w:val="7FE9630A"/>
    <w:rsid w:val="7FEB2083"/>
    <w:rsid w:val="9F7FBF2B"/>
    <w:rsid w:val="9FDF32F9"/>
    <w:rsid w:val="ABB755BC"/>
    <w:rsid w:val="ABFD0364"/>
    <w:rsid w:val="BEFF1EEE"/>
    <w:rsid w:val="CA5F8CE0"/>
    <w:rsid w:val="D7F3FF2F"/>
    <w:rsid w:val="D7FF60CD"/>
    <w:rsid w:val="DFBB036C"/>
    <w:rsid w:val="EC9F2946"/>
    <w:rsid w:val="EFAB5281"/>
    <w:rsid w:val="EFBDF01B"/>
    <w:rsid w:val="F7F33131"/>
    <w:rsid w:val="F87DE91D"/>
    <w:rsid w:val="FBF952B3"/>
    <w:rsid w:val="FC6B72A2"/>
    <w:rsid w:val="FDD33F69"/>
    <w:rsid w:val="FDFF8B33"/>
    <w:rsid w:val="FE9A9EA1"/>
    <w:rsid w:val="FF5B15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autoRedefine/>
    <w:qFormat/>
    <w:uiPriority w:val="0"/>
    <w:rPr>
      <w:rFonts w:ascii="仿宋_GB2312" w:eastAsia="仿宋_GB2312"/>
      <w:sz w:val="28"/>
    </w:rPr>
  </w:style>
  <w:style w:type="paragraph" w:styleId="3">
    <w:name w:val="Body Text Indent"/>
    <w:basedOn w:val="1"/>
    <w:autoRedefine/>
    <w:qFormat/>
    <w:uiPriority w:val="0"/>
    <w:pPr>
      <w:ind w:firstLine="480" w:firstLineChars="200"/>
    </w:pPr>
    <w:rPr>
      <w:sz w:val="24"/>
    </w:rPr>
  </w:style>
  <w:style w:type="paragraph" w:styleId="4">
    <w:name w:val="footer"/>
    <w:basedOn w:val="1"/>
    <w:autoRedefine/>
    <w:qFormat/>
    <w:uiPriority w:val="0"/>
    <w:pPr>
      <w:tabs>
        <w:tab w:val="center" w:pos="4153"/>
        <w:tab w:val="right" w:pos="8306"/>
      </w:tabs>
      <w:snapToGrid w:val="0"/>
      <w:jc w:val="left"/>
    </w:pPr>
    <w:rPr>
      <w:sz w:val="18"/>
      <w:szCs w:val="18"/>
    </w:rPr>
  </w:style>
  <w:style w:type="paragraph" w:styleId="5">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Normal (Web)"/>
    <w:basedOn w:val="1"/>
    <w:autoRedefine/>
    <w:qFormat/>
    <w:uiPriority w:val="0"/>
    <w:pPr>
      <w:spacing w:beforeAutospacing="1" w:afterAutospacing="1"/>
      <w:jc w:val="left"/>
    </w:pPr>
    <w:rPr>
      <w:rFonts w:cs="Times New Roman"/>
      <w:kern w:val="0"/>
      <w:sz w:val="24"/>
    </w:rPr>
  </w:style>
  <w:style w:type="character" w:styleId="9">
    <w:name w:val="Strong"/>
    <w:basedOn w:val="8"/>
    <w:autoRedefine/>
    <w:qFormat/>
    <w:uiPriority w:val="0"/>
    <w:rPr>
      <w:b/>
    </w:rPr>
  </w:style>
  <w:style w:type="character" w:styleId="10">
    <w:name w:val="page number"/>
    <w:autoRedefine/>
    <w:qFormat/>
    <w:uiPriority w:val="0"/>
  </w:style>
  <w:style w:type="character" w:styleId="11">
    <w:name w:val="Hyperlink"/>
    <w:basedOn w:val="8"/>
    <w:autoRedefine/>
    <w:qFormat/>
    <w:uiPriority w:val="0"/>
    <w:rPr>
      <w:color w:val="0000FF"/>
      <w:u w:val="single"/>
    </w:rPr>
  </w:style>
  <w:style w:type="paragraph" w:styleId="12">
    <w:name w:val="List Paragraph"/>
    <w:basedOn w:val="1"/>
    <w:qFormat/>
    <w:uiPriority w:val="34"/>
    <w:pPr>
      <w:ind w:firstLine="420" w:firstLineChars="200"/>
    </w:pPr>
    <w:rPr>
      <w:rFonts w:ascii="Calibri" w:hAnsi="Calibri" w:eastAsia="宋体" w:cs="Times New Roman"/>
      <w:szCs w:val="2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7</Pages>
  <Words>2563</Words>
  <Characters>2617</Characters>
  <Lines>18</Lines>
  <Paragraphs>5</Paragraphs>
  <TotalTime>16</TotalTime>
  <ScaleCrop>false</ScaleCrop>
  <LinksUpToDate>false</LinksUpToDate>
  <CharactersWithSpaces>2640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2024-02-02T07:12:00Z</dcterms:created>
  <dc:creator>慢漫</dc:creator>
  <cp:lastModifiedBy>幸运星</cp:lastModifiedBy>
  <cp:lastPrinted>2024-03-07T22:53:00Z</cp:lastPrinted>
  <dcterms:modified xsi:type="dcterms:W3CDTF">2026-04-28T01:40:52Z</dcterms:modified>
  <cp:revision>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468D78C07BE6C0C0D9F2B965E9A19227_41</vt:lpwstr>
  </property>
  <property fmtid="{D5CDD505-2E9C-101B-9397-08002B2CF9AE}" pid="4" name="KSOTemplateDocerSaveRecord">
    <vt:lpwstr>eyJoZGlkIjoiZjdlZjdlYjllMGNiZDljZDgyMmE2YWUwZjAxZWQzZTAiLCJ1c2VySWQiOiIxMTUwOTA3OTIwIn0=</vt:lpwstr>
  </property>
</Properties>
</file>